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62F66" w14:textId="1F6F2F0C" w:rsidR="009025C1" w:rsidRPr="009025C1" w:rsidRDefault="009025C1">
      <w:pPr>
        <w:pStyle w:val="TOC1"/>
        <w:tabs>
          <w:tab w:val="right" w:pos="9010"/>
        </w:tabs>
        <w:rPr>
          <w:rFonts w:cs="Tahoma"/>
          <w:b/>
          <w:color w:val="0C233D"/>
          <w:sz w:val="32"/>
          <w:szCs w:val="32"/>
        </w:rPr>
      </w:pPr>
      <w:bookmarkStart w:id="0" w:name="_GoBack"/>
      <w:bookmarkEnd w:id="0"/>
      <w:r w:rsidRPr="009025C1">
        <w:rPr>
          <w:rFonts w:cs="Tahoma"/>
          <w:b/>
          <w:color w:val="0C233D"/>
          <w:sz w:val="32"/>
          <w:szCs w:val="32"/>
        </w:rPr>
        <w:t>Contents</w:t>
      </w:r>
    </w:p>
    <w:p w14:paraId="3EC20C1B" w14:textId="6E066A7D" w:rsidR="009025C1" w:rsidRDefault="009025C1">
      <w:pPr>
        <w:pStyle w:val="TOC1"/>
        <w:tabs>
          <w:tab w:val="right" w:pos="9010"/>
        </w:tabs>
        <w:rPr>
          <w:rFonts w:eastAsiaTheme="minorEastAsia"/>
          <w:noProof/>
          <w:sz w:val="22"/>
          <w:szCs w:val="22"/>
          <w:lang w:eastAsia="en-GB"/>
        </w:rPr>
      </w:pPr>
      <w:r>
        <w:rPr>
          <w:rFonts w:ascii="Tahoma" w:hAnsi="Tahoma" w:cs="Tahoma"/>
          <w:b/>
          <w:color w:val="0C233D"/>
          <w:u w:val="single"/>
        </w:rPr>
        <w:fldChar w:fldCharType="begin"/>
      </w:r>
      <w:r>
        <w:rPr>
          <w:rFonts w:ascii="Tahoma" w:hAnsi="Tahoma" w:cs="Tahoma"/>
          <w:b/>
          <w:color w:val="0C233D"/>
          <w:u w:val="single"/>
        </w:rPr>
        <w:instrText xml:space="preserve"> TOC \o "1-3" \h \z \u </w:instrText>
      </w:r>
      <w:r>
        <w:rPr>
          <w:rFonts w:ascii="Tahoma" w:hAnsi="Tahoma" w:cs="Tahoma"/>
          <w:b/>
          <w:color w:val="0C233D"/>
          <w:u w:val="single"/>
        </w:rPr>
        <w:fldChar w:fldCharType="separate"/>
      </w:r>
      <w:hyperlink w:anchor="_Toc476734094" w:history="1">
        <w:r w:rsidRPr="00C57582">
          <w:rPr>
            <w:rStyle w:val="Hyperlink"/>
            <w:noProof/>
          </w:rPr>
          <w:t>Policy aims and objectives</w:t>
        </w:r>
        <w:r>
          <w:rPr>
            <w:noProof/>
            <w:webHidden/>
          </w:rPr>
          <w:tab/>
        </w:r>
      </w:hyperlink>
    </w:p>
    <w:p w14:paraId="35574279" w14:textId="4D8ED234" w:rsidR="009025C1" w:rsidRDefault="0085399B">
      <w:pPr>
        <w:pStyle w:val="TOC1"/>
        <w:tabs>
          <w:tab w:val="left" w:pos="440"/>
          <w:tab w:val="right" w:pos="9010"/>
        </w:tabs>
        <w:rPr>
          <w:rFonts w:eastAsiaTheme="minorEastAsia"/>
          <w:noProof/>
          <w:sz w:val="22"/>
          <w:szCs w:val="22"/>
          <w:lang w:eastAsia="en-GB"/>
        </w:rPr>
      </w:pPr>
      <w:hyperlink w:anchor="_Toc476734095" w:history="1">
        <w:r w:rsidR="009025C1" w:rsidRPr="00C57582">
          <w:rPr>
            <w:rStyle w:val="Hyperlink"/>
            <w:noProof/>
          </w:rPr>
          <w:t>1.</w:t>
        </w:r>
        <w:r w:rsidR="009025C1">
          <w:rPr>
            <w:rFonts w:eastAsiaTheme="minorEastAsia"/>
            <w:noProof/>
            <w:sz w:val="22"/>
            <w:szCs w:val="22"/>
            <w:lang w:eastAsia="en-GB"/>
          </w:rPr>
          <w:tab/>
        </w:r>
        <w:r w:rsidR="009025C1" w:rsidRPr="00C57582">
          <w:rPr>
            <w:rStyle w:val="Hyperlink"/>
            <w:noProof/>
          </w:rPr>
          <w:t>Ethos statement</w:t>
        </w:r>
        <w:r w:rsidR="009025C1">
          <w:rPr>
            <w:noProof/>
            <w:webHidden/>
          </w:rPr>
          <w:tab/>
        </w:r>
        <w:r w:rsidR="009025C1">
          <w:rPr>
            <w:noProof/>
            <w:webHidden/>
          </w:rPr>
          <w:fldChar w:fldCharType="begin"/>
        </w:r>
        <w:r w:rsidR="009025C1">
          <w:rPr>
            <w:noProof/>
            <w:webHidden/>
          </w:rPr>
          <w:instrText xml:space="preserve"> PAGEREF _Toc476734095 \h </w:instrText>
        </w:r>
        <w:r w:rsidR="009025C1">
          <w:rPr>
            <w:noProof/>
            <w:webHidden/>
          </w:rPr>
        </w:r>
        <w:r w:rsidR="009025C1">
          <w:rPr>
            <w:noProof/>
            <w:webHidden/>
          </w:rPr>
          <w:fldChar w:fldCharType="separate"/>
        </w:r>
        <w:r w:rsidR="009025C1">
          <w:rPr>
            <w:noProof/>
            <w:webHidden/>
          </w:rPr>
          <w:t>2</w:t>
        </w:r>
        <w:r w:rsidR="009025C1">
          <w:rPr>
            <w:noProof/>
            <w:webHidden/>
          </w:rPr>
          <w:fldChar w:fldCharType="end"/>
        </w:r>
      </w:hyperlink>
    </w:p>
    <w:p w14:paraId="6F9DED8D" w14:textId="5874ECE8" w:rsidR="009025C1" w:rsidRDefault="0085399B">
      <w:pPr>
        <w:pStyle w:val="TOC1"/>
        <w:tabs>
          <w:tab w:val="left" w:pos="440"/>
          <w:tab w:val="right" w:pos="9010"/>
        </w:tabs>
        <w:rPr>
          <w:rFonts w:eastAsiaTheme="minorEastAsia"/>
          <w:noProof/>
          <w:sz w:val="22"/>
          <w:szCs w:val="22"/>
          <w:lang w:eastAsia="en-GB"/>
        </w:rPr>
      </w:pPr>
      <w:hyperlink w:anchor="_Toc476734096" w:history="1">
        <w:r w:rsidR="009025C1" w:rsidRPr="00C57582">
          <w:rPr>
            <w:rStyle w:val="Hyperlink"/>
            <w:noProof/>
          </w:rPr>
          <w:t>2.</w:t>
        </w:r>
        <w:r w:rsidR="009025C1">
          <w:rPr>
            <w:rFonts w:eastAsiaTheme="minorEastAsia"/>
            <w:noProof/>
            <w:sz w:val="22"/>
            <w:szCs w:val="22"/>
            <w:lang w:eastAsia="en-GB"/>
          </w:rPr>
          <w:tab/>
        </w:r>
        <w:r w:rsidR="009025C1" w:rsidRPr="00C57582">
          <w:rPr>
            <w:rStyle w:val="Hyperlink"/>
            <w:noProof/>
          </w:rPr>
          <w:t>Background</w:t>
        </w:r>
        <w:r w:rsidR="009025C1">
          <w:rPr>
            <w:noProof/>
            <w:webHidden/>
          </w:rPr>
          <w:tab/>
        </w:r>
        <w:r w:rsidR="009025C1">
          <w:rPr>
            <w:noProof/>
            <w:webHidden/>
          </w:rPr>
          <w:fldChar w:fldCharType="begin"/>
        </w:r>
        <w:r w:rsidR="009025C1">
          <w:rPr>
            <w:noProof/>
            <w:webHidden/>
          </w:rPr>
          <w:instrText xml:space="preserve"> PAGEREF _Toc476734096 \h </w:instrText>
        </w:r>
        <w:r w:rsidR="009025C1">
          <w:rPr>
            <w:noProof/>
            <w:webHidden/>
          </w:rPr>
        </w:r>
        <w:r w:rsidR="009025C1">
          <w:rPr>
            <w:noProof/>
            <w:webHidden/>
          </w:rPr>
          <w:fldChar w:fldCharType="separate"/>
        </w:r>
        <w:r w:rsidR="009025C1">
          <w:rPr>
            <w:noProof/>
            <w:webHidden/>
          </w:rPr>
          <w:t>2</w:t>
        </w:r>
        <w:r w:rsidR="009025C1">
          <w:rPr>
            <w:noProof/>
            <w:webHidden/>
          </w:rPr>
          <w:fldChar w:fldCharType="end"/>
        </w:r>
      </w:hyperlink>
    </w:p>
    <w:p w14:paraId="18AF3303" w14:textId="2DAC3AD9" w:rsidR="009025C1" w:rsidRDefault="0085399B">
      <w:pPr>
        <w:pStyle w:val="TOC1"/>
        <w:tabs>
          <w:tab w:val="left" w:pos="440"/>
          <w:tab w:val="right" w:pos="9010"/>
        </w:tabs>
        <w:rPr>
          <w:rFonts w:eastAsiaTheme="minorEastAsia"/>
          <w:noProof/>
          <w:sz w:val="22"/>
          <w:szCs w:val="22"/>
          <w:lang w:eastAsia="en-GB"/>
        </w:rPr>
      </w:pPr>
      <w:hyperlink w:anchor="_Toc476734097" w:history="1">
        <w:r w:rsidR="009025C1" w:rsidRPr="00C57582">
          <w:rPr>
            <w:rStyle w:val="Hyperlink"/>
            <w:noProof/>
          </w:rPr>
          <w:t>3.</w:t>
        </w:r>
        <w:r w:rsidR="009025C1">
          <w:rPr>
            <w:rFonts w:eastAsiaTheme="minorEastAsia"/>
            <w:noProof/>
            <w:sz w:val="22"/>
            <w:szCs w:val="22"/>
            <w:lang w:eastAsia="en-GB"/>
          </w:rPr>
          <w:tab/>
        </w:r>
        <w:r w:rsidR="009025C1" w:rsidRPr="00C57582">
          <w:rPr>
            <w:rStyle w:val="Hyperlink"/>
            <w:noProof/>
          </w:rPr>
          <w:t>Context</w:t>
        </w:r>
        <w:r w:rsidR="009025C1">
          <w:rPr>
            <w:noProof/>
            <w:webHidden/>
          </w:rPr>
          <w:tab/>
        </w:r>
        <w:r w:rsidR="009025C1">
          <w:rPr>
            <w:noProof/>
            <w:webHidden/>
          </w:rPr>
          <w:fldChar w:fldCharType="begin"/>
        </w:r>
        <w:r w:rsidR="009025C1">
          <w:rPr>
            <w:noProof/>
            <w:webHidden/>
          </w:rPr>
          <w:instrText xml:space="preserve"> PAGEREF _Toc476734097 \h </w:instrText>
        </w:r>
        <w:r w:rsidR="009025C1">
          <w:rPr>
            <w:noProof/>
            <w:webHidden/>
          </w:rPr>
        </w:r>
        <w:r w:rsidR="009025C1">
          <w:rPr>
            <w:noProof/>
            <w:webHidden/>
          </w:rPr>
          <w:fldChar w:fldCharType="separate"/>
        </w:r>
        <w:r w:rsidR="009025C1">
          <w:rPr>
            <w:noProof/>
            <w:webHidden/>
          </w:rPr>
          <w:t>2</w:t>
        </w:r>
        <w:r w:rsidR="009025C1">
          <w:rPr>
            <w:noProof/>
            <w:webHidden/>
          </w:rPr>
          <w:fldChar w:fldCharType="end"/>
        </w:r>
      </w:hyperlink>
    </w:p>
    <w:p w14:paraId="1444A613" w14:textId="5F3BB3FE" w:rsidR="009025C1" w:rsidRDefault="0085399B">
      <w:pPr>
        <w:pStyle w:val="TOC1"/>
        <w:tabs>
          <w:tab w:val="left" w:pos="440"/>
          <w:tab w:val="right" w:pos="9010"/>
        </w:tabs>
        <w:rPr>
          <w:rFonts w:eastAsiaTheme="minorEastAsia"/>
          <w:noProof/>
          <w:sz w:val="22"/>
          <w:szCs w:val="22"/>
          <w:lang w:eastAsia="en-GB"/>
        </w:rPr>
      </w:pPr>
      <w:hyperlink w:anchor="_Toc476734098" w:history="1">
        <w:r w:rsidR="009025C1" w:rsidRPr="00C57582">
          <w:rPr>
            <w:rStyle w:val="Hyperlink"/>
            <w:noProof/>
          </w:rPr>
          <w:t>4.</w:t>
        </w:r>
        <w:r w:rsidR="009025C1">
          <w:rPr>
            <w:rFonts w:eastAsiaTheme="minorEastAsia"/>
            <w:noProof/>
            <w:sz w:val="22"/>
            <w:szCs w:val="22"/>
            <w:lang w:eastAsia="en-GB"/>
          </w:rPr>
          <w:tab/>
        </w:r>
        <w:r w:rsidR="009025C1" w:rsidRPr="00C57582">
          <w:rPr>
            <w:rStyle w:val="Hyperlink"/>
            <w:noProof/>
          </w:rPr>
          <w:t>Key principles</w:t>
        </w:r>
        <w:r w:rsidR="009025C1">
          <w:rPr>
            <w:noProof/>
            <w:webHidden/>
          </w:rPr>
          <w:tab/>
        </w:r>
        <w:r w:rsidR="009025C1">
          <w:rPr>
            <w:noProof/>
            <w:webHidden/>
          </w:rPr>
          <w:fldChar w:fldCharType="begin"/>
        </w:r>
        <w:r w:rsidR="009025C1">
          <w:rPr>
            <w:noProof/>
            <w:webHidden/>
          </w:rPr>
          <w:instrText xml:space="preserve"> PAGEREF _Toc476734098 \h </w:instrText>
        </w:r>
        <w:r w:rsidR="009025C1">
          <w:rPr>
            <w:noProof/>
            <w:webHidden/>
          </w:rPr>
        </w:r>
        <w:r w:rsidR="009025C1">
          <w:rPr>
            <w:noProof/>
            <w:webHidden/>
          </w:rPr>
          <w:fldChar w:fldCharType="separate"/>
        </w:r>
        <w:r w:rsidR="009025C1">
          <w:rPr>
            <w:noProof/>
            <w:webHidden/>
          </w:rPr>
          <w:t>3</w:t>
        </w:r>
        <w:r w:rsidR="009025C1">
          <w:rPr>
            <w:noProof/>
            <w:webHidden/>
          </w:rPr>
          <w:fldChar w:fldCharType="end"/>
        </w:r>
      </w:hyperlink>
    </w:p>
    <w:p w14:paraId="28A3F248" w14:textId="1F8A00C1" w:rsidR="009025C1" w:rsidRDefault="0085399B">
      <w:pPr>
        <w:pStyle w:val="TOC1"/>
        <w:tabs>
          <w:tab w:val="left" w:pos="440"/>
          <w:tab w:val="right" w:pos="9010"/>
        </w:tabs>
        <w:rPr>
          <w:rFonts w:eastAsiaTheme="minorEastAsia"/>
          <w:noProof/>
          <w:sz w:val="22"/>
          <w:szCs w:val="22"/>
          <w:lang w:eastAsia="en-GB"/>
        </w:rPr>
      </w:pPr>
      <w:hyperlink w:anchor="_Toc476734099" w:history="1">
        <w:r w:rsidR="009025C1" w:rsidRPr="00C57582">
          <w:rPr>
            <w:rStyle w:val="Hyperlink"/>
            <w:noProof/>
          </w:rPr>
          <w:t>5.</w:t>
        </w:r>
        <w:r w:rsidR="009025C1">
          <w:rPr>
            <w:rFonts w:eastAsiaTheme="minorEastAsia"/>
            <w:noProof/>
            <w:sz w:val="22"/>
            <w:szCs w:val="22"/>
            <w:lang w:eastAsia="en-GB"/>
          </w:rPr>
          <w:tab/>
        </w:r>
        <w:r w:rsidR="009025C1" w:rsidRPr="00C57582">
          <w:rPr>
            <w:rStyle w:val="Hyperlink"/>
            <w:noProof/>
          </w:rPr>
          <w:t>Monitoring and evaluation</w:t>
        </w:r>
        <w:r w:rsidR="009025C1">
          <w:rPr>
            <w:noProof/>
            <w:webHidden/>
          </w:rPr>
          <w:tab/>
        </w:r>
        <w:r w:rsidR="009025C1">
          <w:rPr>
            <w:noProof/>
            <w:webHidden/>
          </w:rPr>
          <w:fldChar w:fldCharType="begin"/>
        </w:r>
        <w:r w:rsidR="009025C1">
          <w:rPr>
            <w:noProof/>
            <w:webHidden/>
          </w:rPr>
          <w:instrText xml:space="preserve"> PAGEREF _Toc476734099 \h </w:instrText>
        </w:r>
        <w:r w:rsidR="009025C1">
          <w:rPr>
            <w:noProof/>
            <w:webHidden/>
          </w:rPr>
        </w:r>
        <w:r w:rsidR="009025C1">
          <w:rPr>
            <w:noProof/>
            <w:webHidden/>
          </w:rPr>
          <w:fldChar w:fldCharType="separate"/>
        </w:r>
        <w:r w:rsidR="009025C1">
          <w:rPr>
            <w:noProof/>
            <w:webHidden/>
          </w:rPr>
          <w:t>5</w:t>
        </w:r>
        <w:r w:rsidR="009025C1">
          <w:rPr>
            <w:noProof/>
            <w:webHidden/>
          </w:rPr>
          <w:fldChar w:fldCharType="end"/>
        </w:r>
      </w:hyperlink>
    </w:p>
    <w:p w14:paraId="349283A8" w14:textId="498235D4" w:rsidR="009025C1" w:rsidRDefault="0085399B">
      <w:pPr>
        <w:pStyle w:val="TOC1"/>
        <w:tabs>
          <w:tab w:val="left" w:pos="440"/>
          <w:tab w:val="right" w:pos="9010"/>
        </w:tabs>
        <w:rPr>
          <w:rFonts w:eastAsiaTheme="minorEastAsia"/>
          <w:noProof/>
          <w:sz w:val="22"/>
          <w:szCs w:val="22"/>
          <w:lang w:eastAsia="en-GB"/>
        </w:rPr>
      </w:pPr>
      <w:hyperlink w:anchor="_Toc476734100" w:history="1">
        <w:r w:rsidR="009025C1" w:rsidRPr="00C57582">
          <w:rPr>
            <w:rStyle w:val="Hyperlink"/>
            <w:noProof/>
          </w:rPr>
          <w:t>6.</w:t>
        </w:r>
        <w:r w:rsidR="009025C1">
          <w:rPr>
            <w:rFonts w:eastAsiaTheme="minorEastAsia"/>
            <w:noProof/>
            <w:sz w:val="22"/>
            <w:szCs w:val="22"/>
            <w:lang w:eastAsia="en-GB"/>
          </w:rPr>
          <w:tab/>
        </w:r>
        <w:r w:rsidR="009025C1" w:rsidRPr="00C57582">
          <w:rPr>
            <w:rStyle w:val="Hyperlink"/>
            <w:noProof/>
          </w:rPr>
          <w:t>Reporting</w:t>
        </w:r>
        <w:r w:rsidR="009025C1">
          <w:rPr>
            <w:noProof/>
            <w:webHidden/>
          </w:rPr>
          <w:tab/>
        </w:r>
        <w:r w:rsidR="009025C1">
          <w:rPr>
            <w:noProof/>
            <w:webHidden/>
          </w:rPr>
          <w:fldChar w:fldCharType="begin"/>
        </w:r>
        <w:r w:rsidR="009025C1">
          <w:rPr>
            <w:noProof/>
            <w:webHidden/>
          </w:rPr>
          <w:instrText xml:space="preserve"> PAGEREF _Toc476734100 \h </w:instrText>
        </w:r>
        <w:r w:rsidR="009025C1">
          <w:rPr>
            <w:noProof/>
            <w:webHidden/>
          </w:rPr>
        </w:r>
        <w:r w:rsidR="009025C1">
          <w:rPr>
            <w:noProof/>
            <w:webHidden/>
          </w:rPr>
          <w:fldChar w:fldCharType="separate"/>
        </w:r>
        <w:r w:rsidR="009025C1">
          <w:rPr>
            <w:noProof/>
            <w:webHidden/>
          </w:rPr>
          <w:t>6</w:t>
        </w:r>
        <w:r w:rsidR="009025C1">
          <w:rPr>
            <w:noProof/>
            <w:webHidden/>
          </w:rPr>
          <w:fldChar w:fldCharType="end"/>
        </w:r>
      </w:hyperlink>
    </w:p>
    <w:p w14:paraId="0ECD09D7" w14:textId="5B5CAC0F" w:rsidR="00A76CD9" w:rsidRDefault="009025C1" w:rsidP="009025C1">
      <w:pPr>
        <w:pStyle w:val="NormalWeb"/>
        <w:shd w:val="clear" w:color="auto" w:fill="FFFFFF"/>
        <w:rPr>
          <w:rFonts w:ascii="Tahoma" w:hAnsi="Tahoma" w:cs="Tahoma"/>
          <w:b/>
          <w:color w:val="0C233D"/>
          <w:u w:val="single"/>
        </w:rPr>
      </w:pPr>
      <w:r>
        <w:rPr>
          <w:rFonts w:ascii="Tahoma" w:hAnsi="Tahoma" w:cs="Tahoma"/>
          <w:b/>
          <w:color w:val="0C233D"/>
          <w:u w:val="single"/>
        </w:rPr>
        <w:fldChar w:fldCharType="end"/>
      </w:r>
    </w:p>
    <w:p w14:paraId="599EA552" w14:textId="77777777" w:rsidR="00A76CD9" w:rsidRDefault="00A76CD9" w:rsidP="0064675A">
      <w:pPr>
        <w:pStyle w:val="NormalWeb"/>
        <w:shd w:val="clear" w:color="auto" w:fill="FFFFFF"/>
        <w:rPr>
          <w:rFonts w:ascii="Tahoma" w:hAnsi="Tahoma" w:cs="Tahoma"/>
          <w:b/>
          <w:color w:val="0C233D"/>
          <w:u w:val="single"/>
        </w:rPr>
      </w:pPr>
    </w:p>
    <w:p w14:paraId="578F89D1" w14:textId="77777777" w:rsidR="00A76CD9" w:rsidRDefault="00A76CD9" w:rsidP="00A76CD9">
      <w:pPr>
        <w:rPr>
          <w:b/>
          <w:bCs/>
          <w:noProof/>
        </w:rPr>
      </w:pPr>
    </w:p>
    <w:p w14:paraId="38A6EEF8" w14:textId="76A0EE97" w:rsidR="00A76CD9" w:rsidRDefault="00A76CD9" w:rsidP="00A76CD9">
      <w:pPr>
        <w:rPr>
          <w:rFonts w:ascii="Arial" w:hAnsi="Arial" w:cs="Arial"/>
          <w:b/>
          <w:bCs/>
          <w:szCs w:val="28"/>
        </w:rPr>
      </w:pPr>
      <w:r>
        <w:rPr>
          <w:noProof/>
          <w:lang w:eastAsia="en-GB"/>
        </w:rPr>
        <mc:AlternateContent>
          <mc:Choice Requires="wps">
            <w:drawing>
              <wp:anchor distT="4294967294" distB="4294967294" distL="114300" distR="114300" simplePos="0" relativeHeight="251659264" behindDoc="0" locked="0" layoutInCell="1" allowOverlap="1" wp14:anchorId="7D7A4AAB" wp14:editId="2DA142B5">
                <wp:simplePos x="0" y="0"/>
                <wp:positionH relativeFrom="margin">
                  <wp:posOffset>16510</wp:posOffset>
                </wp:positionH>
                <wp:positionV relativeFrom="paragraph">
                  <wp:posOffset>53975</wp:posOffset>
                </wp:positionV>
                <wp:extent cx="6172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062DB75"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3pt,4.25pt" to="487.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" strokecolor="#4a7ebb">
                <o:lock v:ext="edit" shapetype="f"/>
                <w10:wrap anchorx="margin"/>
              </v:line>
            </w:pict>
          </mc:Fallback>
        </mc:AlternateContent>
      </w:r>
    </w:p>
    <w:p w14:paraId="44389E94" w14:textId="77777777" w:rsidR="00A76CD9" w:rsidRPr="00945BC3" w:rsidRDefault="00A76CD9" w:rsidP="00A76CD9">
      <w:pPr>
        <w:pStyle w:val="Style6"/>
        <w:numPr>
          <w:ilvl w:val="0"/>
          <w:numId w:val="0"/>
        </w:numPr>
        <w:ind w:left="567" w:hanging="567"/>
      </w:pPr>
      <w:bookmarkStart w:id="1" w:name="_Toc459820866"/>
      <w:bookmarkStart w:id="2" w:name="_Toc476734094"/>
      <w:r>
        <w:t>Policy aims and objectives</w:t>
      </w:r>
      <w:bookmarkEnd w:id="1"/>
      <w:bookmarkEnd w:id="2"/>
    </w:p>
    <w:p w14:paraId="4B287300" w14:textId="77777777" w:rsidR="00A76CD9" w:rsidRPr="005A57DE" w:rsidRDefault="00A76CD9" w:rsidP="00A76CD9">
      <w:pPr>
        <w:spacing w:after="200"/>
        <w:rPr>
          <w:bCs/>
        </w:rPr>
      </w:pPr>
      <w:r w:rsidRPr="005A57DE">
        <w:rPr>
          <w:bCs/>
        </w:rPr>
        <w:t>The purpose of the policy is to:</w:t>
      </w:r>
    </w:p>
    <w:p w14:paraId="05E7AC0D" w14:textId="3C83F424" w:rsidR="00A76CD9" w:rsidRDefault="00A76CD9" w:rsidP="00A76CD9">
      <w:pPr>
        <w:pStyle w:val="NormalWeb"/>
        <w:numPr>
          <w:ilvl w:val="0"/>
          <w:numId w:val="12"/>
        </w:numPr>
        <w:rPr>
          <w:rFonts w:asciiTheme="minorHAnsi" w:hAnsiTheme="minorHAnsi" w:cs="Tahoma"/>
        </w:rPr>
      </w:pPr>
      <w:r>
        <w:rPr>
          <w:rFonts w:asciiTheme="minorHAnsi" w:hAnsiTheme="minorHAnsi" w:cs="Tahoma"/>
        </w:rPr>
        <w:t>outline</w:t>
      </w:r>
      <w:r w:rsidRPr="00A76CD9">
        <w:rPr>
          <w:rFonts w:asciiTheme="minorHAnsi" w:hAnsiTheme="minorHAnsi" w:cs="Tahoma"/>
        </w:rPr>
        <w:t xml:space="preserve"> how Aspire</w:t>
      </w:r>
      <w:r>
        <w:rPr>
          <w:rFonts w:asciiTheme="minorHAnsi" w:hAnsiTheme="minorHAnsi" w:cs="Tahoma"/>
        </w:rPr>
        <w:t xml:space="preserve"> Academy Trust</w:t>
      </w:r>
      <w:r w:rsidRPr="00A76CD9">
        <w:rPr>
          <w:rFonts w:asciiTheme="minorHAnsi" w:hAnsiTheme="minorHAnsi" w:cs="Tahoma"/>
        </w:rPr>
        <w:t xml:space="preserve"> will ensure</w:t>
      </w:r>
      <w:r>
        <w:rPr>
          <w:rFonts w:asciiTheme="minorHAnsi" w:hAnsiTheme="minorHAnsi" w:cs="Tahoma"/>
        </w:rPr>
        <w:t xml:space="preserve"> pupil premium is spent to maximum effect</w:t>
      </w:r>
    </w:p>
    <w:p w14:paraId="2D39D6EE" w14:textId="61732E7B" w:rsidR="00A76CD9" w:rsidRPr="00A76CD9" w:rsidRDefault="00A76CD9" w:rsidP="00A76CD9">
      <w:pPr>
        <w:pStyle w:val="NormalWeb"/>
        <w:numPr>
          <w:ilvl w:val="0"/>
          <w:numId w:val="12"/>
        </w:numPr>
        <w:rPr>
          <w:rFonts w:asciiTheme="minorHAnsi" w:hAnsiTheme="minorHAnsi" w:cs="Tahoma"/>
        </w:rPr>
      </w:pPr>
      <w:r w:rsidRPr="00A76CD9">
        <w:rPr>
          <w:rFonts w:asciiTheme="minorHAnsi" w:hAnsiTheme="minorHAnsi" w:cs="Tahoma"/>
        </w:rPr>
        <w:t xml:space="preserve">ensure </w:t>
      </w:r>
      <w:r>
        <w:rPr>
          <w:rFonts w:asciiTheme="minorHAnsi" w:hAnsiTheme="minorHAnsi" w:cs="Tahoma"/>
        </w:rPr>
        <w:t xml:space="preserve">the </w:t>
      </w:r>
      <w:r w:rsidRPr="00A76CD9">
        <w:rPr>
          <w:rFonts w:asciiTheme="minorHAnsi" w:hAnsiTheme="minorHAnsi" w:cs="Tahoma"/>
        </w:rPr>
        <w:t xml:space="preserve">context of </w:t>
      </w:r>
      <w:r>
        <w:rPr>
          <w:rFonts w:asciiTheme="minorHAnsi" w:hAnsiTheme="minorHAnsi" w:cs="Tahoma"/>
        </w:rPr>
        <w:t>individual academies</w:t>
      </w:r>
      <w:r w:rsidRPr="00A76CD9">
        <w:rPr>
          <w:rFonts w:asciiTheme="minorHAnsi" w:hAnsiTheme="minorHAnsi" w:cs="Tahoma"/>
        </w:rPr>
        <w:t xml:space="preserve"> and the subsequent challenges faced</w:t>
      </w:r>
      <w:r>
        <w:rPr>
          <w:rFonts w:asciiTheme="minorHAnsi" w:hAnsiTheme="minorHAnsi" w:cs="Tahoma"/>
        </w:rPr>
        <w:t xml:space="preserve"> are taken in to account</w:t>
      </w:r>
    </w:p>
    <w:p w14:paraId="462CBDEB" w14:textId="1ACB0CB0" w:rsidR="00A76CD9" w:rsidRDefault="00A76CD9">
      <w:pPr>
        <w:rPr>
          <w:rFonts w:ascii="Tahoma" w:hAnsi="Tahoma" w:cs="Tahoma"/>
          <w:b/>
          <w:color w:val="0C233D"/>
          <w:u w:val="single"/>
          <w:lang w:eastAsia="en-GB"/>
        </w:rPr>
      </w:pPr>
      <w:r>
        <w:rPr>
          <w:rFonts w:ascii="Tahoma" w:hAnsi="Tahoma" w:cs="Tahoma"/>
          <w:b/>
          <w:color w:val="0C233D"/>
          <w:u w:val="single"/>
        </w:rPr>
        <w:br w:type="page"/>
      </w:r>
    </w:p>
    <w:p w14:paraId="0C1EFA62" w14:textId="77777777" w:rsidR="00A76CD9" w:rsidRDefault="00A76CD9" w:rsidP="00A76CD9">
      <w:pPr>
        <w:rPr>
          <w:rFonts w:ascii="Arial" w:hAnsi="Arial" w:cs="Arial"/>
          <w:b/>
          <w:bCs/>
          <w:szCs w:val="28"/>
        </w:rPr>
      </w:pPr>
    </w:p>
    <w:p w14:paraId="1B782F29" w14:textId="57802CB6" w:rsidR="00A76CD9" w:rsidRDefault="00A76CD9" w:rsidP="00A76CD9">
      <w:pPr>
        <w:pStyle w:val="Style6"/>
        <w:ind w:left="426" w:hanging="426"/>
      </w:pPr>
      <w:bookmarkStart w:id="3" w:name="_Toc476734095"/>
      <w:r>
        <w:t>Ethos statement</w:t>
      </w:r>
      <w:bookmarkEnd w:id="3"/>
    </w:p>
    <w:p w14:paraId="183839D7" w14:textId="77777777" w:rsidR="00061E0E" w:rsidRDefault="0064675A" w:rsidP="00A76CD9">
      <w:pPr>
        <w:pStyle w:val="NormalWeb"/>
        <w:shd w:val="clear" w:color="auto" w:fill="FFFFFF"/>
        <w:ind w:left="426"/>
        <w:rPr>
          <w:rFonts w:asciiTheme="minorHAnsi" w:hAnsiTheme="minorHAnsi" w:cs="Tahoma"/>
          <w:bCs/>
          <w:color w:val="000000" w:themeColor="text1"/>
        </w:rPr>
      </w:pPr>
      <w:r w:rsidRPr="00A76CD9">
        <w:rPr>
          <w:rFonts w:asciiTheme="minorHAnsi" w:hAnsiTheme="minorHAnsi" w:cs="Tahoma"/>
          <w:bCs/>
          <w:color w:val="000000" w:themeColor="text1"/>
        </w:rPr>
        <w:t xml:space="preserve">Aspire Academy Trust offers a positive, safe learning environment for its learning community, in which everyone has equal and individual recognition and respect. We celebrate success and are committed to the continuous improvement and fulfilment of potential in every child. We encourage increasing independence, self-discipline and resilience amongst our pupils. </w:t>
      </w:r>
    </w:p>
    <w:p w14:paraId="6E22E9C8" w14:textId="4173F2D9" w:rsidR="0064675A" w:rsidRPr="00A76CD9" w:rsidRDefault="0064675A" w:rsidP="00A76CD9">
      <w:pPr>
        <w:pStyle w:val="NormalWeb"/>
        <w:shd w:val="clear" w:color="auto" w:fill="FFFFFF"/>
        <w:ind w:left="426"/>
        <w:rPr>
          <w:rFonts w:asciiTheme="minorHAnsi" w:hAnsiTheme="minorHAnsi" w:cs="Tahoma"/>
          <w:color w:val="000000" w:themeColor="text1"/>
        </w:rPr>
      </w:pPr>
      <w:r w:rsidRPr="00A76CD9">
        <w:rPr>
          <w:rFonts w:asciiTheme="minorHAnsi" w:hAnsiTheme="minorHAnsi" w:cs="Tahoma"/>
          <w:bCs/>
          <w:color w:val="000000" w:themeColor="text1"/>
        </w:rPr>
        <w:t xml:space="preserve">Everyone within the Trust has an important role to play in sharing responsibility for the development of positive behaviour, outcomes and attitudes. </w:t>
      </w:r>
    </w:p>
    <w:p w14:paraId="7EFC684A" w14:textId="77777777" w:rsidR="00A76CD9" w:rsidRDefault="00A76CD9" w:rsidP="00A76CD9">
      <w:pPr>
        <w:rPr>
          <w:rFonts w:ascii="Arial" w:hAnsi="Arial" w:cs="Arial"/>
          <w:b/>
          <w:bCs/>
          <w:szCs w:val="28"/>
        </w:rPr>
      </w:pPr>
    </w:p>
    <w:p w14:paraId="3439C8E8" w14:textId="526CDC8A" w:rsidR="00A76CD9" w:rsidRDefault="00A76CD9" w:rsidP="00A76CD9">
      <w:pPr>
        <w:pStyle w:val="Style6"/>
        <w:ind w:left="426" w:hanging="426"/>
      </w:pPr>
      <w:bookmarkStart w:id="4" w:name="_Toc476734096"/>
      <w:r>
        <w:t>Background</w:t>
      </w:r>
      <w:bookmarkEnd w:id="4"/>
    </w:p>
    <w:p w14:paraId="319C5852" w14:textId="559C2C29" w:rsidR="0064675A" w:rsidRPr="00A76CD9" w:rsidRDefault="00A76CD9" w:rsidP="00A76CD9">
      <w:pPr>
        <w:pStyle w:val="NormalWeb"/>
        <w:ind w:left="426" w:hanging="426"/>
        <w:rPr>
          <w:rFonts w:asciiTheme="minorHAnsi" w:hAnsiTheme="minorHAnsi" w:cs="Tahoma"/>
        </w:rPr>
      </w:pPr>
      <w:r w:rsidRPr="00A76CD9">
        <w:rPr>
          <w:rFonts w:asciiTheme="minorHAnsi" w:hAnsiTheme="minorHAnsi" w:cs="Tahoma"/>
        </w:rPr>
        <w:t>2.1</w:t>
      </w:r>
      <w:r w:rsidRPr="00A76CD9">
        <w:rPr>
          <w:rFonts w:asciiTheme="minorHAnsi" w:hAnsiTheme="minorHAnsi" w:cs="Tahoma"/>
        </w:rPr>
        <w:tab/>
      </w:r>
      <w:r w:rsidR="0064675A" w:rsidRPr="00A76CD9">
        <w:rPr>
          <w:rFonts w:asciiTheme="minorHAnsi" w:hAnsiTheme="minorHAnsi" w:cs="Tahoma"/>
        </w:rPr>
        <w:t xml:space="preserve">The pupil premium is a new government initiative that targets extra money at pupils from deprived backgrounds. Research shows that pupils from deprived backgrounds underachieve compared to their non-deprived peers. The premium is provided to enable these pupils to be supported to reach their potential. </w:t>
      </w:r>
    </w:p>
    <w:p w14:paraId="3E727135" w14:textId="62D4470E" w:rsidR="00A76CD9" w:rsidRPr="00A76CD9" w:rsidRDefault="00A76CD9" w:rsidP="00A76CD9">
      <w:pPr>
        <w:pStyle w:val="NormalWeb"/>
        <w:ind w:left="426" w:hanging="426"/>
        <w:rPr>
          <w:rFonts w:asciiTheme="minorHAnsi" w:hAnsiTheme="minorHAnsi" w:cs="Tahoma"/>
        </w:rPr>
      </w:pPr>
      <w:r w:rsidRPr="00A76CD9">
        <w:rPr>
          <w:rFonts w:asciiTheme="minorHAnsi" w:hAnsiTheme="minorHAnsi" w:cs="Tahoma"/>
        </w:rPr>
        <w:t>2.2</w:t>
      </w:r>
      <w:r w:rsidRPr="00A76CD9">
        <w:rPr>
          <w:rFonts w:asciiTheme="minorHAnsi" w:hAnsiTheme="minorHAnsi" w:cs="Tahoma"/>
        </w:rPr>
        <w:tab/>
        <w:t>Aspire academies have high aspirations and ambitions for our children and we believe that no child should be left behind. We strongly believe that it is not about where you come from but your passion and thirst for knowledge, and your dedication and commitment to learning that make the difference between success and failure, and we are determined to ensure that our children are given every chance to realise their full potential.</w:t>
      </w:r>
    </w:p>
    <w:p w14:paraId="56B2847B" w14:textId="77777777" w:rsidR="00A76CD9" w:rsidRDefault="00A76CD9" w:rsidP="00A76CD9">
      <w:pPr>
        <w:rPr>
          <w:rFonts w:ascii="Arial" w:hAnsi="Arial" w:cs="Arial"/>
          <w:b/>
          <w:bCs/>
          <w:szCs w:val="28"/>
        </w:rPr>
      </w:pPr>
    </w:p>
    <w:p w14:paraId="199133D5" w14:textId="4C465395" w:rsidR="00A76CD9" w:rsidRDefault="00A76CD9" w:rsidP="00A76CD9">
      <w:pPr>
        <w:pStyle w:val="Style6"/>
        <w:ind w:left="426" w:hanging="426"/>
      </w:pPr>
      <w:bookmarkStart w:id="5" w:name="_Toc476734097"/>
      <w:r>
        <w:t>Context</w:t>
      </w:r>
      <w:bookmarkEnd w:id="5"/>
    </w:p>
    <w:p w14:paraId="32DF12F4" w14:textId="7661BA83" w:rsidR="0064675A" w:rsidRPr="005459E7" w:rsidRDefault="00A76CD9" w:rsidP="005459E7">
      <w:pPr>
        <w:pStyle w:val="NormalWeb"/>
        <w:ind w:left="567" w:hanging="567"/>
        <w:rPr>
          <w:rFonts w:asciiTheme="minorHAnsi" w:hAnsiTheme="minorHAnsi" w:cs="Tahoma"/>
        </w:rPr>
      </w:pPr>
      <w:r w:rsidRPr="005459E7">
        <w:rPr>
          <w:rFonts w:asciiTheme="minorHAnsi" w:hAnsiTheme="minorHAnsi" w:cs="Tahoma"/>
        </w:rPr>
        <w:t>3.1</w:t>
      </w:r>
      <w:r w:rsidRPr="005459E7">
        <w:rPr>
          <w:rFonts w:asciiTheme="minorHAnsi" w:hAnsiTheme="minorHAnsi" w:cs="Tahoma"/>
        </w:rPr>
        <w:tab/>
      </w:r>
      <w:r w:rsidR="0064675A" w:rsidRPr="005459E7">
        <w:rPr>
          <w:rFonts w:asciiTheme="minorHAnsi" w:hAnsiTheme="minorHAnsi" w:cs="Tahoma"/>
        </w:rPr>
        <w:t xml:space="preserve">When making decisions about using pupil premium funding it is important to consider the context of the individual academy and the subsequent challenges faced. </w:t>
      </w:r>
    </w:p>
    <w:p w14:paraId="32E6DB61" w14:textId="3F3F73A3" w:rsidR="0064675A" w:rsidRPr="005459E7" w:rsidRDefault="00A76CD9" w:rsidP="005459E7">
      <w:pPr>
        <w:widowControl w:val="0"/>
        <w:autoSpaceDE w:val="0"/>
        <w:autoSpaceDN w:val="0"/>
        <w:adjustRightInd w:val="0"/>
        <w:ind w:left="567" w:hanging="567"/>
        <w:rPr>
          <w:rFonts w:cs="Tahoma"/>
          <w:color w:val="262626"/>
        </w:rPr>
      </w:pPr>
      <w:r w:rsidRPr="005459E7">
        <w:rPr>
          <w:rFonts w:cs="Tahoma"/>
          <w:color w:val="262626"/>
        </w:rPr>
        <w:t>3.2</w:t>
      </w:r>
      <w:r w:rsidRPr="005459E7">
        <w:rPr>
          <w:rFonts w:cs="Tahoma"/>
          <w:color w:val="262626"/>
        </w:rPr>
        <w:tab/>
      </w:r>
      <w:r w:rsidR="0064675A" w:rsidRPr="005459E7">
        <w:rPr>
          <w:rFonts w:cs="Tahoma"/>
          <w:color w:val="262626"/>
        </w:rPr>
        <w:t>Common barriers to learning for pupils eligible for t</w:t>
      </w:r>
      <w:r w:rsidR="00A84D0D" w:rsidRPr="005459E7">
        <w:rPr>
          <w:rFonts w:cs="Tahoma"/>
          <w:color w:val="262626"/>
        </w:rPr>
        <w:t>he PP</w:t>
      </w:r>
      <w:r w:rsidR="0064675A" w:rsidRPr="005459E7">
        <w:rPr>
          <w:rFonts w:cs="Tahoma"/>
          <w:color w:val="262626"/>
        </w:rPr>
        <w:t xml:space="preserve"> across Aspire academies include:</w:t>
      </w:r>
    </w:p>
    <w:p w14:paraId="5D7AEFAE" w14:textId="77777777" w:rsidR="0064675A" w:rsidRPr="005459E7" w:rsidRDefault="0064675A" w:rsidP="0064675A">
      <w:pPr>
        <w:widowControl w:val="0"/>
        <w:autoSpaceDE w:val="0"/>
        <w:autoSpaceDN w:val="0"/>
        <w:adjustRightInd w:val="0"/>
        <w:rPr>
          <w:rFonts w:cs="Tahoma"/>
          <w:color w:val="262626"/>
        </w:rPr>
      </w:pPr>
    </w:p>
    <w:p w14:paraId="5049BF13" w14:textId="77777777" w:rsidR="0064675A" w:rsidRPr="005459E7" w:rsidRDefault="0064675A" w:rsidP="005459E7">
      <w:pPr>
        <w:widowControl w:val="0"/>
        <w:numPr>
          <w:ilvl w:val="0"/>
          <w:numId w:val="1"/>
        </w:numPr>
        <w:tabs>
          <w:tab w:val="left" w:pos="220"/>
          <w:tab w:val="left" w:pos="1134"/>
        </w:tabs>
        <w:autoSpaceDE w:val="0"/>
        <w:autoSpaceDN w:val="0"/>
        <w:adjustRightInd w:val="0"/>
        <w:ind w:left="1134" w:hanging="567"/>
        <w:rPr>
          <w:rFonts w:cs="Tahoma"/>
          <w:color w:val="262626"/>
        </w:rPr>
      </w:pPr>
      <w:r w:rsidRPr="005459E7">
        <w:rPr>
          <w:rFonts w:cs="Tahoma"/>
          <w:color w:val="262626"/>
        </w:rPr>
        <w:t>Lack of support at home</w:t>
      </w:r>
    </w:p>
    <w:p w14:paraId="38342614" w14:textId="77777777" w:rsidR="0064675A" w:rsidRPr="005459E7" w:rsidRDefault="0064675A" w:rsidP="005459E7">
      <w:pPr>
        <w:widowControl w:val="0"/>
        <w:numPr>
          <w:ilvl w:val="0"/>
          <w:numId w:val="1"/>
        </w:numPr>
        <w:tabs>
          <w:tab w:val="left" w:pos="220"/>
          <w:tab w:val="left" w:pos="1134"/>
        </w:tabs>
        <w:autoSpaceDE w:val="0"/>
        <w:autoSpaceDN w:val="0"/>
        <w:adjustRightInd w:val="0"/>
        <w:ind w:left="1134" w:hanging="567"/>
        <w:rPr>
          <w:rFonts w:cs="Tahoma"/>
          <w:color w:val="262626"/>
        </w:rPr>
      </w:pPr>
      <w:r w:rsidRPr="005459E7">
        <w:rPr>
          <w:rFonts w:cs="Tahoma"/>
          <w:color w:val="262626"/>
        </w:rPr>
        <w:t>Weak language and communication skills</w:t>
      </w:r>
    </w:p>
    <w:p w14:paraId="43A58F81" w14:textId="77777777" w:rsidR="0064675A" w:rsidRPr="005459E7" w:rsidRDefault="0064675A" w:rsidP="005459E7">
      <w:pPr>
        <w:widowControl w:val="0"/>
        <w:numPr>
          <w:ilvl w:val="0"/>
          <w:numId w:val="1"/>
        </w:numPr>
        <w:tabs>
          <w:tab w:val="left" w:pos="220"/>
          <w:tab w:val="left" w:pos="1134"/>
        </w:tabs>
        <w:autoSpaceDE w:val="0"/>
        <w:autoSpaceDN w:val="0"/>
        <w:adjustRightInd w:val="0"/>
        <w:ind w:left="1134" w:hanging="567"/>
        <w:rPr>
          <w:rFonts w:cs="Tahoma"/>
          <w:color w:val="262626"/>
        </w:rPr>
      </w:pPr>
      <w:r w:rsidRPr="005459E7">
        <w:rPr>
          <w:rFonts w:cs="Tahoma"/>
          <w:color w:val="262626"/>
        </w:rPr>
        <w:t>Lack of confidence</w:t>
      </w:r>
    </w:p>
    <w:p w14:paraId="417F1138" w14:textId="77777777" w:rsidR="0064675A" w:rsidRPr="005459E7" w:rsidRDefault="0064675A" w:rsidP="005459E7">
      <w:pPr>
        <w:widowControl w:val="0"/>
        <w:numPr>
          <w:ilvl w:val="0"/>
          <w:numId w:val="1"/>
        </w:numPr>
        <w:tabs>
          <w:tab w:val="left" w:pos="220"/>
          <w:tab w:val="left" w:pos="1134"/>
        </w:tabs>
        <w:autoSpaceDE w:val="0"/>
        <w:autoSpaceDN w:val="0"/>
        <w:adjustRightInd w:val="0"/>
        <w:ind w:left="1134" w:hanging="567"/>
        <w:rPr>
          <w:rFonts w:cs="Tahoma"/>
          <w:color w:val="262626"/>
        </w:rPr>
      </w:pPr>
      <w:r w:rsidRPr="005459E7">
        <w:rPr>
          <w:rFonts w:cs="Tahoma"/>
          <w:color w:val="262626"/>
        </w:rPr>
        <w:t>More frequent behaviour difficulties</w:t>
      </w:r>
    </w:p>
    <w:p w14:paraId="42C46484" w14:textId="77777777" w:rsidR="0064675A" w:rsidRPr="005459E7" w:rsidRDefault="0064675A" w:rsidP="005459E7">
      <w:pPr>
        <w:widowControl w:val="0"/>
        <w:numPr>
          <w:ilvl w:val="0"/>
          <w:numId w:val="1"/>
        </w:numPr>
        <w:tabs>
          <w:tab w:val="left" w:pos="220"/>
          <w:tab w:val="left" w:pos="1134"/>
        </w:tabs>
        <w:autoSpaceDE w:val="0"/>
        <w:autoSpaceDN w:val="0"/>
        <w:adjustRightInd w:val="0"/>
        <w:ind w:left="1134" w:hanging="567"/>
        <w:rPr>
          <w:rFonts w:cs="Tahoma"/>
          <w:color w:val="262626"/>
        </w:rPr>
      </w:pPr>
      <w:r w:rsidRPr="005459E7">
        <w:rPr>
          <w:rFonts w:cs="Tahoma"/>
          <w:color w:val="262626"/>
        </w:rPr>
        <w:t>Attendance and punctuality issues</w:t>
      </w:r>
    </w:p>
    <w:p w14:paraId="0350E743" w14:textId="77777777" w:rsidR="0064675A" w:rsidRPr="005459E7" w:rsidRDefault="0064675A" w:rsidP="0064675A">
      <w:pPr>
        <w:widowControl w:val="0"/>
        <w:tabs>
          <w:tab w:val="left" w:pos="220"/>
          <w:tab w:val="left" w:pos="720"/>
        </w:tabs>
        <w:autoSpaceDE w:val="0"/>
        <w:autoSpaceDN w:val="0"/>
        <w:adjustRightInd w:val="0"/>
        <w:ind w:left="720"/>
        <w:rPr>
          <w:rFonts w:cs="Tahoma"/>
          <w:color w:val="262626"/>
        </w:rPr>
      </w:pPr>
    </w:p>
    <w:p w14:paraId="51C49782" w14:textId="6DD161EB" w:rsidR="0064675A" w:rsidRPr="005459E7" w:rsidRDefault="00A76CD9" w:rsidP="005459E7">
      <w:pPr>
        <w:widowControl w:val="0"/>
        <w:tabs>
          <w:tab w:val="left" w:pos="220"/>
          <w:tab w:val="left" w:pos="567"/>
        </w:tabs>
        <w:autoSpaceDE w:val="0"/>
        <w:autoSpaceDN w:val="0"/>
        <w:adjustRightInd w:val="0"/>
        <w:rPr>
          <w:rFonts w:cs="Tahoma"/>
          <w:color w:val="262626"/>
        </w:rPr>
      </w:pPr>
      <w:r w:rsidRPr="005459E7">
        <w:rPr>
          <w:rFonts w:cs="Tahoma"/>
          <w:color w:val="262626"/>
        </w:rPr>
        <w:t>3.3</w:t>
      </w:r>
      <w:r w:rsidRPr="005459E7">
        <w:rPr>
          <w:rFonts w:cs="Tahoma"/>
          <w:color w:val="262626"/>
        </w:rPr>
        <w:tab/>
      </w:r>
      <w:r w:rsidR="0064675A" w:rsidRPr="005459E7">
        <w:rPr>
          <w:rFonts w:cs="Tahoma"/>
          <w:color w:val="262626"/>
        </w:rPr>
        <w:t>All Aspire academies, as part of their Pupil Premium provision, will:</w:t>
      </w:r>
    </w:p>
    <w:p w14:paraId="7DF52979" w14:textId="77777777" w:rsidR="0064675A" w:rsidRPr="005459E7" w:rsidRDefault="0064675A" w:rsidP="0064675A">
      <w:pPr>
        <w:widowControl w:val="0"/>
        <w:tabs>
          <w:tab w:val="left" w:pos="220"/>
          <w:tab w:val="left" w:pos="720"/>
        </w:tabs>
        <w:autoSpaceDE w:val="0"/>
        <w:autoSpaceDN w:val="0"/>
        <w:adjustRightInd w:val="0"/>
        <w:rPr>
          <w:rFonts w:cs="Tahoma"/>
          <w:color w:val="262626"/>
        </w:rPr>
      </w:pPr>
    </w:p>
    <w:p w14:paraId="4144F03B" w14:textId="77777777" w:rsidR="0064675A" w:rsidRPr="005459E7" w:rsidRDefault="0064675A" w:rsidP="005459E7">
      <w:pPr>
        <w:widowControl w:val="0"/>
        <w:numPr>
          <w:ilvl w:val="0"/>
          <w:numId w:val="2"/>
        </w:numPr>
        <w:tabs>
          <w:tab w:val="left" w:pos="220"/>
          <w:tab w:val="left" w:pos="1134"/>
        </w:tabs>
        <w:autoSpaceDE w:val="0"/>
        <w:autoSpaceDN w:val="0"/>
        <w:adjustRightInd w:val="0"/>
        <w:ind w:left="1134" w:hanging="567"/>
        <w:rPr>
          <w:rFonts w:cs="Tahoma"/>
          <w:color w:val="262626"/>
        </w:rPr>
      </w:pPr>
      <w:r w:rsidRPr="005459E7">
        <w:rPr>
          <w:rFonts w:cs="Tahoma"/>
          <w:color w:val="262626"/>
        </w:rPr>
        <w:lastRenderedPageBreak/>
        <w:t>Analyse the individual needs of each child and identify his/her barriers to learning</w:t>
      </w:r>
    </w:p>
    <w:p w14:paraId="0CC0E938" w14:textId="77777777" w:rsidR="0064675A" w:rsidRPr="005459E7" w:rsidRDefault="0064675A" w:rsidP="005459E7">
      <w:pPr>
        <w:widowControl w:val="0"/>
        <w:numPr>
          <w:ilvl w:val="0"/>
          <w:numId w:val="2"/>
        </w:numPr>
        <w:tabs>
          <w:tab w:val="left" w:pos="220"/>
          <w:tab w:val="left" w:pos="1134"/>
        </w:tabs>
        <w:autoSpaceDE w:val="0"/>
        <w:autoSpaceDN w:val="0"/>
        <w:adjustRightInd w:val="0"/>
        <w:ind w:left="1134" w:hanging="567"/>
        <w:rPr>
          <w:rFonts w:cs="Tahoma"/>
          <w:color w:val="262626"/>
        </w:rPr>
      </w:pPr>
      <w:r w:rsidRPr="005459E7">
        <w:rPr>
          <w:rFonts w:cs="Tahoma"/>
          <w:color w:val="262626"/>
        </w:rPr>
        <w:t>Ensure that support staff and class teachers communicate regularly</w:t>
      </w:r>
    </w:p>
    <w:p w14:paraId="5FBFBE64" w14:textId="77777777" w:rsidR="0064675A" w:rsidRPr="005459E7" w:rsidRDefault="0064675A" w:rsidP="005459E7">
      <w:pPr>
        <w:widowControl w:val="0"/>
        <w:numPr>
          <w:ilvl w:val="0"/>
          <w:numId w:val="2"/>
        </w:numPr>
        <w:tabs>
          <w:tab w:val="left" w:pos="220"/>
          <w:tab w:val="left" w:pos="1134"/>
        </w:tabs>
        <w:autoSpaceDE w:val="0"/>
        <w:autoSpaceDN w:val="0"/>
        <w:adjustRightInd w:val="0"/>
        <w:ind w:left="1134" w:hanging="567"/>
        <w:rPr>
          <w:rFonts w:cs="Tahoma"/>
          <w:color w:val="262626"/>
        </w:rPr>
      </w:pPr>
      <w:r w:rsidRPr="005459E7">
        <w:rPr>
          <w:rFonts w:cs="Tahoma"/>
          <w:color w:val="262626"/>
        </w:rPr>
        <w:t>Provide extensive support for parents to develop their own skills, support their children’s learning, and manage in times of crisis</w:t>
      </w:r>
    </w:p>
    <w:p w14:paraId="59F7F33E" w14:textId="77777777" w:rsidR="0064675A" w:rsidRPr="005459E7" w:rsidRDefault="0064675A" w:rsidP="005459E7">
      <w:pPr>
        <w:widowControl w:val="0"/>
        <w:numPr>
          <w:ilvl w:val="0"/>
          <w:numId w:val="2"/>
        </w:numPr>
        <w:tabs>
          <w:tab w:val="left" w:pos="220"/>
          <w:tab w:val="left" w:pos="1134"/>
        </w:tabs>
        <w:autoSpaceDE w:val="0"/>
        <w:autoSpaceDN w:val="0"/>
        <w:adjustRightInd w:val="0"/>
        <w:ind w:left="1134" w:hanging="567"/>
        <w:rPr>
          <w:rFonts w:cs="Tahoma"/>
          <w:color w:val="262626"/>
        </w:rPr>
      </w:pPr>
      <w:r w:rsidRPr="005459E7">
        <w:rPr>
          <w:rFonts w:cs="Tahoma"/>
          <w:color w:val="262626"/>
        </w:rPr>
        <w:t>Recognise and build on children’s strengths</w:t>
      </w:r>
    </w:p>
    <w:p w14:paraId="5F63798F" w14:textId="77777777" w:rsidR="005459E7" w:rsidRDefault="005459E7" w:rsidP="005459E7">
      <w:pPr>
        <w:rPr>
          <w:rFonts w:ascii="Arial" w:hAnsi="Arial" w:cs="Arial"/>
          <w:b/>
          <w:bCs/>
          <w:szCs w:val="28"/>
        </w:rPr>
      </w:pPr>
    </w:p>
    <w:p w14:paraId="063B42A3" w14:textId="3562783E" w:rsidR="005459E7" w:rsidRDefault="005459E7" w:rsidP="005459E7">
      <w:pPr>
        <w:pStyle w:val="Style6"/>
        <w:ind w:left="426" w:hanging="426"/>
      </w:pPr>
      <w:bookmarkStart w:id="6" w:name="_Toc476734098"/>
      <w:r>
        <w:t>Key principles</w:t>
      </w:r>
      <w:bookmarkEnd w:id="6"/>
    </w:p>
    <w:p w14:paraId="3EC88FF6" w14:textId="34A4A600" w:rsidR="0064675A" w:rsidRPr="005459E7" w:rsidRDefault="0064675A" w:rsidP="005459E7">
      <w:pPr>
        <w:pStyle w:val="NormalWeb"/>
        <w:ind w:left="426"/>
        <w:rPr>
          <w:rFonts w:asciiTheme="minorHAnsi" w:hAnsiTheme="minorHAnsi" w:cs="Tahoma"/>
        </w:rPr>
      </w:pPr>
      <w:r w:rsidRPr="005459E7">
        <w:rPr>
          <w:rFonts w:asciiTheme="minorHAnsi" w:hAnsiTheme="minorHAnsi" w:cs="Tahoma"/>
        </w:rPr>
        <w:t xml:space="preserve">By following the key principles below, we believe we can maximise the impact of our pupil premium spending. </w:t>
      </w:r>
    </w:p>
    <w:p w14:paraId="436CE27E" w14:textId="77777777" w:rsidR="005459E7" w:rsidRDefault="005459E7" w:rsidP="005459E7">
      <w:pPr>
        <w:pStyle w:val="NormalWeb"/>
        <w:tabs>
          <w:tab w:val="left" w:pos="567"/>
        </w:tabs>
        <w:rPr>
          <w:rFonts w:asciiTheme="minorHAnsi" w:hAnsiTheme="minorHAnsi" w:cs="Tahoma"/>
          <w:b/>
        </w:rPr>
      </w:pPr>
      <w:r>
        <w:rPr>
          <w:rFonts w:asciiTheme="minorHAnsi" w:hAnsiTheme="minorHAnsi" w:cs="Tahoma"/>
          <w:bCs/>
          <w:iCs/>
        </w:rPr>
        <w:t>4.1</w:t>
      </w:r>
      <w:r>
        <w:rPr>
          <w:rFonts w:asciiTheme="minorHAnsi" w:hAnsiTheme="minorHAnsi" w:cs="Tahoma"/>
          <w:bCs/>
          <w:iCs/>
        </w:rPr>
        <w:tab/>
      </w:r>
      <w:r w:rsidR="0064675A" w:rsidRPr="005459E7">
        <w:rPr>
          <w:rFonts w:asciiTheme="minorHAnsi" w:hAnsiTheme="minorHAnsi" w:cs="Tahoma"/>
          <w:b/>
          <w:bCs/>
          <w:iCs/>
        </w:rPr>
        <w:t xml:space="preserve">Building Belief </w:t>
      </w:r>
    </w:p>
    <w:p w14:paraId="69A77874" w14:textId="09038B09" w:rsidR="0064675A" w:rsidRPr="005459E7" w:rsidRDefault="005459E7" w:rsidP="005459E7">
      <w:pPr>
        <w:pStyle w:val="NormalWeb"/>
        <w:tabs>
          <w:tab w:val="left" w:pos="567"/>
        </w:tabs>
        <w:ind w:left="567"/>
        <w:rPr>
          <w:rFonts w:asciiTheme="minorHAnsi" w:hAnsiTheme="minorHAnsi" w:cs="Tahoma"/>
          <w:b/>
        </w:rPr>
      </w:pPr>
      <w:r>
        <w:rPr>
          <w:rFonts w:asciiTheme="minorHAnsi" w:hAnsiTheme="minorHAnsi" w:cs="Tahoma"/>
          <w:b/>
        </w:rPr>
        <w:tab/>
      </w:r>
      <w:r w:rsidR="0064675A" w:rsidRPr="005459E7">
        <w:rPr>
          <w:rFonts w:asciiTheme="minorHAnsi" w:hAnsiTheme="minorHAnsi" w:cs="Tahoma"/>
        </w:rPr>
        <w:t xml:space="preserve">The Aspire Trust will provide a culture where: </w:t>
      </w:r>
    </w:p>
    <w:p w14:paraId="58C4DBFF" w14:textId="77777777" w:rsidR="0064675A" w:rsidRPr="005459E7" w:rsidRDefault="0064675A" w:rsidP="005459E7">
      <w:pPr>
        <w:pStyle w:val="NormalWeb"/>
        <w:numPr>
          <w:ilvl w:val="0"/>
          <w:numId w:val="3"/>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staff believe in ALL children </w:t>
      </w:r>
    </w:p>
    <w:p w14:paraId="1338A805" w14:textId="77777777" w:rsidR="0064675A" w:rsidRPr="005459E7" w:rsidRDefault="0064675A" w:rsidP="005459E7">
      <w:pPr>
        <w:pStyle w:val="NormalWeb"/>
        <w:numPr>
          <w:ilvl w:val="0"/>
          <w:numId w:val="3"/>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there are “no excuses” made for underperformance </w:t>
      </w:r>
    </w:p>
    <w:p w14:paraId="7F928E3F" w14:textId="77777777" w:rsidR="0064675A" w:rsidRPr="005459E7" w:rsidRDefault="0064675A" w:rsidP="005459E7">
      <w:pPr>
        <w:pStyle w:val="NormalWeb"/>
        <w:numPr>
          <w:ilvl w:val="0"/>
          <w:numId w:val="3"/>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staff adopt a “solution-focused” approach to overcoming barriers </w:t>
      </w:r>
    </w:p>
    <w:p w14:paraId="3467FD33" w14:textId="77777777" w:rsidR="0064675A" w:rsidRPr="005459E7" w:rsidRDefault="0064675A" w:rsidP="005459E7">
      <w:pPr>
        <w:pStyle w:val="NormalWeb"/>
        <w:numPr>
          <w:ilvl w:val="0"/>
          <w:numId w:val="3"/>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staff support children to develop “growth” mind-sets towards learning </w:t>
      </w:r>
    </w:p>
    <w:p w14:paraId="1469602D" w14:textId="73701AF4" w:rsidR="0064675A" w:rsidRPr="005459E7" w:rsidRDefault="005459E7" w:rsidP="005459E7">
      <w:pPr>
        <w:pStyle w:val="NormalWeb"/>
        <w:tabs>
          <w:tab w:val="left" w:pos="426"/>
        </w:tabs>
        <w:rPr>
          <w:rFonts w:asciiTheme="minorHAnsi" w:hAnsiTheme="minorHAnsi" w:cs="Tahoma"/>
        </w:rPr>
      </w:pPr>
      <w:r w:rsidRPr="005459E7">
        <w:rPr>
          <w:rFonts w:asciiTheme="minorHAnsi" w:hAnsiTheme="minorHAnsi" w:cs="Tahoma"/>
          <w:bCs/>
          <w:iCs/>
        </w:rPr>
        <w:t>4.2</w:t>
      </w:r>
      <w:r>
        <w:rPr>
          <w:rFonts w:asciiTheme="minorHAnsi" w:hAnsiTheme="minorHAnsi" w:cs="Tahoma"/>
          <w:bCs/>
          <w:iCs/>
        </w:rPr>
        <w:tab/>
      </w:r>
      <w:r w:rsidR="0064675A" w:rsidRPr="005459E7">
        <w:rPr>
          <w:rFonts w:asciiTheme="minorHAnsi" w:hAnsiTheme="minorHAnsi" w:cs="Tahoma"/>
          <w:b/>
          <w:bCs/>
          <w:iCs/>
        </w:rPr>
        <w:t xml:space="preserve">Analysing Data </w:t>
      </w:r>
    </w:p>
    <w:p w14:paraId="44A1A539" w14:textId="77777777" w:rsidR="005459E7" w:rsidRDefault="005459E7" w:rsidP="005459E7">
      <w:pPr>
        <w:pStyle w:val="NormalWeb"/>
        <w:tabs>
          <w:tab w:val="left" w:pos="567"/>
        </w:tabs>
        <w:ind w:left="567" w:hanging="567"/>
        <w:rPr>
          <w:rFonts w:asciiTheme="minorHAnsi" w:hAnsiTheme="minorHAnsi" w:cs="Tahoma"/>
        </w:rPr>
      </w:pPr>
      <w:r>
        <w:rPr>
          <w:rFonts w:asciiTheme="minorHAnsi" w:hAnsiTheme="minorHAnsi" w:cs="Tahoma"/>
        </w:rPr>
        <w:t>4.2.1</w:t>
      </w:r>
      <w:r>
        <w:rPr>
          <w:rFonts w:asciiTheme="minorHAnsi" w:hAnsiTheme="minorHAnsi" w:cs="Tahoma"/>
        </w:rPr>
        <w:tab/>
      </w:r>
      <w:r w:rsidR="0064675A" w:rsidRPr="005459E7">
        <w:rPr>
          <w:rFonts w:asciiTheme="minorHAnsi" w:hAnsiTheme="minorHAnsi" w:cs="Tahoma"/>
        </w:rPr>
        <w:t>We will ensure that</w:t>
      </w:r>
      <w:r>
        <w:rPr>
          <w:rFonts w:asciiTheme="minorHAnsi" w:hAnsiTheme="minorHAnsi" w:cs="Tahoma"/>
        </w:rPr>
        <w:t xml:space="preserve"> a</w:t>
      </w:r>
      <w:r w:rsidR="0064675A" w:rsidRPr="005459E7">
        <w:rPr>
          <w:rFonts w:asciiTheme="minorHAnsi" w:hAnsiTheme="minorHAnsi" w:cs="Tahoma"/>
        </w:rPr>
        <w:t xml:space="preserve">ll academies will have a Pupil Premium Champion.  This person will be involved in the analysis of data in their own academy so that they are fully aware of strengths and weaknesses across the school.  </w:t>
      </w:r>
    </w:p>
    <w:p w14:paraId="2E99FB27" w14:textId="77777777" w:rsidR="005459E7" w:rsidRDefault="005459E7" w:rsidP="005459E7">
      <w:pPr>
        <w:pStyle w:val="NormalWeb"/>
        <w:tabs>
          <w:tab w:val="left" w:pos="567"/>
        </w:tabs>
        <w:ind w:left="567" w:hanging="567"/>
        <w:rPr>
          <w:rFonts w:asciiTheme="minorHAnsi" w:hAnsiTheme="minorHAnsi" w:cs="Tahoma"/>
        </w:rPr>
      </w:pPr>
      <w:r>
        <w:rPr>
          <w:rFonts w:asciiTheme="minorHAnsi" w:hAnsiTheme="minorHAnsi" w:cs="Tahoma"/>
        </w:rPr>
        <w:t>4.2.2</w:t>
      </w:r>
      <w:r>
        <w:rPr>
          <w:rFonts w:asciiTheme="minorHAnsi" w:hAnsiTheme="minorHAnsi" w:cs="Tahoma"/>
        </w:rPr>
        <w:tab/>
      </w:r>
      <w:r w:rsidR="0064675A" w:rsidRPr="005459E7">
        <w:rPr>
          <w:rFonts w:asciiTheme="minorHAnsi" w:hAnsiTheme="minorHAnsi" w:cs="Tahoma"/>
        </w:rPr>
        <w:t xml:space="preserve">We </w:t>
      </w:r>
      <w:r>
        <w:rPr>
          <w:rFonts w:asciiTheme="minorHAnsi" w:hAnsiTheme="minorHAnsi" w:cs="Tahoma"/>
        </w:rPr>
        <w:t xml:space="preserve">will </w:t>
      </w:r>
      <w:r w:rsidR="0064675A" w:rsidRPr="005459E7">
        <w:rPr>
          <w:rFonts w:asciiTheme="minorHAnsi" w:hAnsiTheme="minorHAnsi" w:cs="Tahoma"/>
        </w:rPr>
        <w:t xml:space="preserve">use research (such as the Sutton Trust Toolkit and Education Endowment Fund) to support us in determining the strategies that will be most effective. </w:t>
      </w:r>
    </w:p>
    <w:p w14:paraId="48A1662D" w14:textId="6CB4B719" w:rsidR="0064675A" w:rsidRPr="005459E7" w:rsidRDefault="005459E7" w:rsidP="005459E7">
      <w:pPr>
        <w:pStyle w:val="NormalWeb"/>
        <w:tabs>
          <w:tab w:val="left" w:pos="567"/>
        </w:tabs>
        <w:ind w:left="567" w:hanging="567"/>
        <w:rPr>
          <w:rFonts w:asciiTheme="minorHAnsi" w:hAnsiTheme="minorHAnsi" w:cs="Tahoma"/>
        </w:rPr>
      </w:pPr>
      <w:r>
        <w:rPr>
          <w:rFonts w:asciiTheme="minorHAnsi" w:hAnsiTheme="minorHAnsi" w:cs="Tahoma"/>
        </w:rPr>
        <w:t>4.2.3</w:t>
      </w:r>
      <w:r>
        <w:rPr>
          <w:rFonts w:asciiTheme="minorHAnsi" w:hAnsiTheme="minorHAnsi" w:cs="Tahoma"/>
        </w:rPr>
        <w:tab/>
      </w:r>
      <w:r w:rsidR="0064675A" w:rsidRPr="005459E7">
        <w:rPr>
          <w:rFonts w:asciiTheme="minorHAnsi" w:hAnsiTheme="minorHAnsi" w:cs="Tahoma"/>
        </w:rPr>
        <w:t>Aspire academies will use a variety of the following approaches as part of their pupil premium provision:</w:t>
      </w:r>
    </w:p>
    <w:p w14:paraId="72D99CF8" w14:textId="77777777" w:rsidR="0064675A" w:rsidRPr="005459E7" w:rsidRDefault="0064675A" w:rsidP="005459E7">
      <w:pPr>
        <w:widowControl w:val="0"/>
        <w:numPr>
          <w:ilvl w:val="0"/>
          <w:numId w:val="9"/>
        </w:numPr>
        <w:tabs>
          <w:tab w:val="left" w:pos="567"/>
          <w:tab w:val="left" w:pos="1134"/>
        </w:tabs>
        <w:autoSpaceDE w:val="0"/>
        <w:autoSpaceDN w:val="0"/>
        <w:adjustRightInd w:val="0"/>
        <w:ind w:left="567" w:firstLine="0"/>
        <w:rPr>
          <w:rFonts w:cs="Tahoma"/>
          <w:color w:val="262626"/>
        </w:rPr>
      </w:pPr>
      <w:r w:rsidRPr="005459E7">
        <w:rPr>
          <w:rFonts w:cs="Tahoma"/>
          <w:color w:val="262626"/>
        </w:rPr>
        <w:t>Meta-cognitive and self-regulation strategies</w:t>
      </w:r>
    </w:p>
    <w:p w14:paraId="2167C105" w14:textId="77777777" w:rsidR="0064675A" w:rsidRPr="005459E7" w:rsidRDefault="0064675A" w:rsidP="005459E7">
      <w:pPr>
        <w:widowControl w:val="0"/>
        <w:numPr>
          <w:ilvl w:val="0"/>
          <w:numId w:val="10"/>
        </w:numPr>
        <w:tabs>
          <w:tab w:val="left" w:pos="567"/>
          <w:tab w:val="left" w:pos="1134"/>
        </w:tabs>
        <w:autoSpaceDE w:val="0"/>
        <w:autoSpaceDN w:val="0"/>
        <w:adjustRightInd w:val="0"/>
        <w:ind w:left="567" w:firstLine="0"/>
        <w:rPr>
          <w:rFonts w:cs="Tahoma"/>
          <w:color w:val="262626"/>
        </w:rPr>
      </w:pPr>
      <w:r w:rsidRPr="005459E7">
        <w:rPr>
          <w:rFonts w:cs="Tahoma"/>
          <w:color w:val="262626"/>
        </w:rPr>
        <w:t>Effective feedback practices</w:t>
      </w:r>
    </w:p>
    <w:p w14:paraId="24649816" w14:textId="77777777" w:rsidR="0064675A" w:rsidRPr="005459E7" w:rsidRDefault="0064675A" w:rsidP="005459E7">
      <w:pPr>
        <w:widowControl w:val="0"/>
        <w:numPr>
          <w:ilvl w:val="0"/>
          <w:numId w:val="10"/>
        </w:numPr>
        <w:tabs>
          <w:tab w:val="left" w:pos="567"/>
          <w:tab w:val="left" w:pos="1134"/>
        </w:tabs>
        <w:autoSpaceDE w:val="0"/>
        <w:autoSpaceDN w:val="0"/>
        <w:adjustRightInd w:val="0"/>
        <w:ind w:left="567" w:firstLine="0"/>
        <w:rPr>
          <w:rFonts w:cs="Tahoma"/>
          <w:color w:val="262626"/>
        </w:rPr>
      </w:pPr>
      <w:r w:rsidRPr="005459E7">
        <w:rPr>
          <w:rFonts w:cs="Tahoma"/>
          <w:color w:val="262626"/>
        </w:rPr>
        <w:t>Peer tutoring</w:t>
      </w:r>
    </w:p>
    <w:p w14:paraId="422B5178" w14:textId="77777777" w:rsidR="0064675A" w:rsidRPr="005459E7" w:rsidRDefault="0064675A" w:rsidP="005459E7">
      <w:pPr>
        <w:widowControl w:val="0"/>
        <w:numPr>
          <w:ilvl w:val="0"/>
          <w:numId w:val="10"/>
        </w:numPr>
        <w:tabs>
          <w:tab w:val="left" w:pos="567"/>
          <w:tab w:val="left" w:pos="1134"/>
        </w:tabs>
        <w:autoSpaceDE w:val="0"/>
        <w:autoSpaceDN w:val="0"/>
        <w:adjustRightInd w:val="0"/>
        <w:ind w:left="567" w:firstLine="0"/>
        <w:rPr>
          <w:rFonts w:cs="Tahoma"/>
          <w:color w:val="262626"/>
        </w:rPr>
      </w:pPr>
      <w:r w:rsidRPr="005459E7">
        <w:rPr>
          <w:rFonts w:cs="Tahoma"/>
          <w:color w:val="262626"/>
        </w:rPr>
        <w:t>Oral language interventions</w:t>
      </w:r>
    </w:p>
    <w:p w14:paraId="12E13B65" w14:textId="77777777" w:rsidR="0064675A" w:rsidRPr="005459E7" w:rsidRDefault="0064675A" w:rsidP="005459E7">
      <w:pPr>
        <w:widowControl w:val="0"/>
        <w:numPr>
          <w:ilvl w:val="0"/>
          <w:numId w:val="10"/>
        </w:numPr>
        <w:tabs>
          <w:tab w:val="left" w:pos="567"/>
          <w:tab w:val="left" w:pos="1134"/>
        </w:tabs>
        <w:autoSpaceDE w:val="0"/>
        <w:autoSpaceDN w:val="0"/>
        <w:adjustRightInd w:val="0"/>
        <w:ind w:left="567" w:firstLine="0"/>
        <w:rPr>
          <w:rFonts w:cs="Tahoma"/>
          <w:color w:val="262626"/>
        </w:rPr>
      </w:pPr>
      <w:r w:rsidRPr="005459E7">
        <w:rPr>
          <w:rFonts w:cs="Tahoma"/>
          <w:color w:val="262626"/>
        </w:rPr>
        <w:t xml:space="preserve">Homework </w:t>
      </w:r>
    </w:p>
    <w:p w14:paraId="65B03A27" w14:textId="77777777" w:rsidR="0064675A" w:rsidRPr="005459E7" w:rsidRDefault="0064675A" w:rsidP="005459E7">
      <w:pPr>
        <w:widowControl w:val="0"/>
        <w:numPr>
          <w:ilvl w:val="0"/>
          <w:numId w:val="10"/>
        </w:numPr>
        <w:tabs>
          <w:tab w:val="left" w:pos="567"/>
          <w:tab w:val="left" w:pos="1134"/>
        </w:tabs>
        <w:autoSpaceDE w:val="0"/>
        <w:autoSpaceDN w:val="0"/>
        <w:adjustRightInd w:val="0"/>
        <w:ind w:left="567" w:firstLine="0"/>
        <w:rPr>
          <w:rFonts w:cs="Tahoma"/>
          <w:color w:val="262626"/>
        </w:rPr>
      </w:pPr>
      <w:r w:rsidRPr="005459E7">
        <w:rPr>
          <w:rFonts w:cs="Tahoma"/>
          <w:color w:val="262626"/>
        </w:rPr>
        <w:t>One-to-one tuition</w:t>
      </w:r>
    </w:p>
    <w:p w14:paraId="6FF1CCB5" w14:textId="4106B1E1" w:rsidR="0064675A" w:rsidRPr="005459E7" w:rsidRDefault="005459E7" w:rsidP="005459E7">
      <w:pPr>
        <w:pStyle w:val="NormalWeb"/>
        <w:tabs>
          <w:tab w:val="left" w:pos="567"/>
        </w:tabs>
        <w:rPr>
          <w:rFonts w:asciiTheme="minorHAnsi" w:hAnsiTheme="minorHAnsi" w:cs="Tahoma"/>
          <w:b/>
        </w:rPr>
      </w:pPr>
      <w:r w:rsidRPr="005459E7">
        <w:rPr>
          <w:rFonts w:asciiTheme="minorHAnsi" w:hAnsiTheme="minorHAnsi" w:cs="Tahoma"/>
          <w:bCs/>
          <w:iCs/>
        </w:rPr>
        <w:t>4.2.4</w:t>
      </w:r>
      <w:r w:rsidRPr="005459E7">
        <w:rPr>
          <w:rFonts w:asciiTheme="minorHAnsi" w:hAnsiTheme="minorHAnsi" w:cs="Tahoma"/>
          <w:bCs/>
          <w:iCs/>
        </w:rPr>
        <w:tab/>
        <w:t>To identify pupils, w</w:t>
      </w:r>
      <w:r w:rsidR="0064675A" w:rsidRPr="005459E7">
        <w:rPr>
          <w:rFonts w:asciiTheme="minorHAnsi" w:hAnsiTheme="minorHAnsi" w:cs="Tahoma"/>
        </w:rPr>
        <w:t xml:space="preserve">e will ensure that: </w:t>
      </w:r>
    </w:p>
    <w:p w14:paraId="2A471FA3" w14:textId="77777777" w:rsidR="0064675A" w:rsidRPr="005459E7" w:rsidRDefault="0064675A" w:rsidP="005459E7">
      <w:pPr>
        <w:pStyle w:val="NormalWeb"/>
        <w:numPr>
          <w:ilvl w:val="0"/>
          <w:numId w:val="13"/>
        </w:numPr>
        <w:ind w:left="1134" w:hanging="567"/>
        <w:rPr>
          <w:rFonts w:asciiTheme="minorHAnsi" w:hAnsiTheme="minorHAnsi" w:cs="Tahoma"/>
        </w:rPr>
      </w:pPr>
      <w:r w:rsidRPr="005459E7">
        <w:rPr>
          <w:rFonts w:asciiTheme="minorHAnsi" w:hAnsiTheme="minorHAnsi" w:cs="Tahoma"/>
        </w:rPr>
        <w:t>ALL teaching staff and support staff are involved in the analysis of data for pupils who receive pupil premium funding</w:t>
      </w:r>
    </w:p>
    <w:p w14:paraId="059568A4" w14:textId="77777777" w:rsidR="0064675A" w:rsidRPr="005459E7" w:rsidRDefault="0064675A" w:rsidP="005459E7">
      <w:pPr>
        <w:pStyle w:val="NormalWeb"/>
        <w:numPr>
          <w:ilvl w:val="0"/>
          <w:numId w:val="13"/>
        </w:numPr>
        <w:ind w:left="1134" w:hanging="567"/>
        <w:rPr>
          <w:rFonts w:asciiTheme="minorHAnsi" w:hAnsiTheme="minorHAnsi" w:cs="Tahoma"/>
        </w:rPr>
      </w:pPr>
      <w:r w:rsidRPr="005459E7">
        <w:rPr>
          <w:rFonts w:asciiTheme="minorHAnsi" w:hAnsiTheme="minorHAnsi" w:cs="Tahoma"/>
        </w:rPr>
        <w:t xml:space="preserve">ALL staff are aware of who pupil premium and vulnerable children are </w:t>
      </w:r>
    </w:p>
    <w:p w14:paraId="4FDC0670" w14:textId="77777777" w:rsidR="0064675A" w:rsidRPr="005459E7" w:rsidRDefault="0064675A" w:rsidP="005459E7">
      <w:pPr>
        <w:pStyle w:val="NormalWeb"/>
        <w:numPr>
          <w:ilvl w:val="0"/>
          <w:numId w:val="13"/>
        </w:numPr>
        <w:ind w:left="1134" w:hanging="567"/>
        <w:rPr>
          <w:rFonts w:asciiTheme="minorHAnsi" w:hAnsiTheme="minorHAnsi" w:cs="Tahoma"/>
        </w:rPr>
      </w:pPr>
      <w:r w:rsidRPr="005459E7">
        <w:rPr>
          <w:rFonts w:asciiTheme="minorHAnsi" w:hAnsiTheme="minorHAnsi" w:cs="Tahoma"/>
        </w:rPr>
        <w:lastRenderedPageBreak/>
        <w:t xml:space="preserve">ALL pupil premium children benefit from the funding, not just those who are underperforming </w:t>
      </w:r>
    </w:p>
    <w:p w14:paraId="46EFCCA1" w14:textId="77777777" w:rsidR="0064675A" w:rsidRPr="005459E7" w:rsidRDefault="0064675A" w:rsidP="005459E7">
      <w:pPr>
        <w:pStyle w:val="NormalWeb"/>
        <w:numPr>
          <w:ilvl w:val="0"/>
          <w:numId w:val="13"/>
        </w:numPr>
        <w:ind w:left="1134" w:hanging="567"/>
        <w:rPr>
          <w:rFonts w:asciiTheme="minorHAnsi" w:hAnsiTheme="minorHAnsi" w:cs="Tahoma"/>
        </w:rPr>
      </w:pPr>
      <w:r w:rsidRPr="005459E7">
        <w:rPr>
          <w:rFonts w:asciiTheme="minorHAnsi" w:hAnsiTheme="minorHAnsi" w:cs="Tahoma"/>
        </w:rPr>
        <w:t xml:space="preserve">Underachievement at all levels is targeted (not just lower attaining pupils) </w:t>
      </w:r>
    </w:p>
    <w:p w14:paraId="788A2370" w14:textId="77777777" w:rsidR="0064675A" w:rsidRPr="005459E7" w:rsidRDefault="0064675A" w:rsidP="005459E7">
      <w:pPr>
        <w:pStyle w:val="NormalWeb"/>
        <w:numPr>
          <w:ilvl w:val="0"/>
          <w:numId w:val="13"/>
        </w:numPr>
        <w:ind w:left="1134" w:hanging="567"/>
        <w:rPr>
          <w:rFonts w:asciiTheme="minorHAnsi" w:hAnsiTheme="minorHAnsi" w:cs="Tahoma"/>
        </w:rPr>
      </w:pPr>
      <w:r w:rsidRPr="005459E7">
        <w:rPr>
          <w:rFonts w:asciiTheme="minorHAnsi" w:hAnsiTheme="minorHAnsi" w:cs="Tahoma"/>
        </w:rPr>
        <w:t>Children’s individual needs are considered carefully so that we provide support for those children who could be doing “even better if</w:t>
      </w:r>
      <w:proofErr w:type="gramStart"/>
      <w:r w:rsidRPr="005459E7">
        <w:rPr>
          <w:rFonts w:asciiTheme="minorHAnsi" w:hAnsiTheme="minorHAnsi" w:cs="Tahoma"/>
        </w:rPr>
        <w:t>.....</w:t>
      </w:r>
      <w:proofErr w:type="gramEnd"/>
      <w:r w:rsidRPr="005459E7">
        <w:rPr>
          <w:rFonts w:asciiTheme="minorHAnsi" w:hAnsiTheme="minorHAnsi" w:cs="Tahoma"/>
        </w:rPr>
        <w:t xml:space="preserve">” </w:t>
      </w:r>
    </w:p>
    <w:p w14:paraId="667E6F8E" w14:textId="284BB6F7" w:rsidR="0064675A" w:rsidRPr="005459E7" w:rsidRDefault="005459E7" w:rsidP="005459E7">
      <w:pPr>
        <w:pStyle w:val="NormalWeb"/>
        <w:ind w:left="567" w:hanging="567"/>
        <w:rPr>
          <w:rFonts w:asciiTheme="minorHAnsi" w:hAnsiTheme="minorHAnsi" w:cs="Tahoma"/>
        </w:rPr>
      </w:pPr>
      <w:r>
        <w:rPr>
          <w:rFonts w:asciiTheme="minorHAnsi" w:hAnsiTheme="minorHAnsi" w:cs="Tahoma"/>
          <w:bCs/>
          <w:iCs/>
        </w:rPr>
        <w:t>4.3</w:t>
      </w:r>
      <w:r>
        <w:rPr>
          <w:rFonts w:asciiTheme="minorHAnsi" w:hAnsiTheme="minorHAnsi" w:cs="Tahoma"/>
          <w:bCs/>
          <w:iCs/>
        </w:rPr>
        <w:tab/>
      </w:r>
      <w:r w:rsidR="0064675A" w:rsidRPr="005459E7">
        <w:rPr>
          <w:rFonts w:asciiTheme="minorHAnsi" w:hAnsiTheme="minorHAnsi" w:cs="Tahoma"/>
          <w:b/>
          <w:bCs/>
          <w:iCs/>
        </w:rPr>
        <w:t xml:space="preserve">Improving Teaching and assessment </w:t>
      </w:r>
    </w:p>
    <w:p w14:paraId="1B8A7BC5" w14:textId="2B2E2B5D" w:rsidR="0064675A" w:rsidRPr="005459E7" w:rsidRDefault="005459E7" w:rsidP="005459E7">
      <w:pPr>
        <w:pStyle w:val="NormalWeb"/>
        <w:ind w:left="567" w:hanging="567"/>
        <w:rPr>
          <w:rFonts w:asciiTheme="minorHAnsi" w:hAnsiTheme="minorHAnsi" w:cs="Tahoma"/>
        </w:rPr>
      </w:pPr>
      <w:r>
        <w:rPr>
          <w:rFonts w:asciiTheme="minorHAnsi" w:hAnsiTheme="minorHAnsi" w:cs="Tahoma"/>
        </w:rPr>
        <w:t>4.3.1</w:t>
      </w:r>
      <w:r>
        <w:rPr>
          <w:rFonts w:asciiTheme="minorHAnsi" w:hAnsiTheme="minorHAnsi" w:cs="Tahoma"/>
        </w:rPr>
        <w:tab/>
      </w:r>
      <w:r w:rsidR="0064675A" w:rsidRPr="005459E7">
        <w:rPr>
          <w:rFonts w:asciiTheme="minorHAnsi" w:hAnsiTheme="minorHAnsi" w:cs="Tahoma"/>
        </w:rPr>
        <w:t xml:space="preserve">We will continue to ensure that </w:t>
      </w:r>
      <w:r w:rsidR="0064675A" w:rsidRPr="005459E7">
        <w:rPr>
          <w:rFonts w:asciiTheme="minorHAnsi" w:hAnsiTheme="minorHAnsi" w:cs="Tahoma"/>
          <w:b/>
          <w:bCs/>
        </w:rPr>
        <w:t xml:space="preserve">all </w:t>
      </w:r>
      <w:r w:rsidR="0064675A" w:rsidRPr="005459E7">
        <w:rPr>
          <w:rFonts w:asciiTheme="minorHAnsi" w:hAnsiTheme="minorHAnsi" w:cs="Tahoma"/>
        </w:rPr>
        <w:t xml:space="preserve">children across the Trust consistently receive at least good teaching using our academy improvement programme to: </w:t>
      </w:r>
    </w:p>
    <w:p w14:paraId="2ABAFE99" w14:textId="77777777" w:rsidR="0064675A" w:rsidRPr="005459E7" w:rsidRDefault="0064675A" w:rsidP="005459E7">
      <w:pPr>
        <w:pStyle w:val="NormalWeb"/>
        <w:numPr>
          <w:ilvl w:val="0"/>
          <w:numId w:val="4"/>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Set high expectations </w:t>
      </w:r>
    </w:p>
    <w:p w14:paraId="62C5F8BD" w14:textId="77777777" w:rsidR="0064675A" w:rsidRPr="005459E7" w:rsidRDefault="0064675A" w:rsidP="005459E7">
      <w:pPr>
        <w:pStyle w:val="NormalWeb"/>
        <w:numPr>
          <w:ilvl w:val="0"/>
          <w:numId w:val="4"/>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Address any within-academy or cross-academy variance </w:t>
      </w:r>
    </w:p>
    <w:p w14:paraId="5FE45D99" w14:textId="77777777" w:rsidR="0064675A" w:rsidRPr="005459E7" w:rsidRDefault="0064675A" w:rsidP="005459E7">
      <w:pPr>
        <w:pStyle w:val="NormalWeb"/>
        <w:numPr>
          <w:ilvl w:val="0"/>
          <w:numId w:val="4"/>
        </w:numPr>
        <w:tabs>
          <w:tab w:val="clear" w:pos="720"/>
          <w:tab w:val="num" w:pos="1134"/>
        </w:tabs>
        <w:ind w:left="1134" w:hanging="567"/>
        <w:rPr>
          <w:rFonts w:asciiTheme="minorHAnsi" w:hAnsiTheme="minorHAnsi" w:cs="Tahoma"/>
        </w:rPr>
      </w:pPr>
      <w:r w:rsidRPr="005459E7">
        <w:rPr>
          <w:rFonts w:asciiTheme="minorHAnsi" w:hAnsiTheme="minorHAnsi" w:cs="Tahoma"/>
        </w:rPr>
        <w:t>Ensure consistent implementation of the non-negotiables, e.g. high quality feedback</w:t>
      </w:r>
    </w:p>
    <w:p w14:paraId="56E7A8D9" w14:textId="7B27AFE9" w:rsidR="0064675A" w:rsidRPr="005459E7" w:rsidRDefault="0064675A" w:rsidP="005459E7">
      <w:pPr>
        <w:pStyle w:val="NormalWeb"/>
        <w:numPr>
          <w:ilvl w:val="0"/>
          <w:numId w:val="4"/>
        </w:numPr>
        <w:tabs>
          <w:tab w:val="clear" w:pos="720"/>
          <w:tab w:val="num" w:pos="1134"/>
        </w:tabs>
        <w:ind w:left="1134" w:hanging="567"/>
        <w:rPr>
          <w:rFonts w:asciiTheme="minorHAnsi" w:hAnsiTheme="minorHAnsi" w:cs="Tahoma"/>
        </w:rPr>
      </w:pPr>
      <w:r w:rsidRPr="005459E7">
        <w:rPr>
          <w:rFonts w:asciiTheme="minorHAnsi" w:hAnsiTheme="minorHAnsi" w:cs="Tahoma"/>
        </w:rPr>
        <w:t>Share</w:t>
      </w:r>
      <w:r w:rsidR="005459E7">
        <w:rPr>
          <w:rFonts w:asciiTheme="minorHAnsi" w:hAnsiTheme="minorHAnsi" w:cs="Tahoma"/>
        </w:rPr>
        <w:t xml:space="preserve"> good practice within the aca</w:t>
      </w:r>
      <w:r w:rsidRPr="005459E7">
        <w:rPr>
          <w:rFonts w:asciiTheme="minorHAnsi" w:hAnsiTheme="minorHAnsi" w:cs="Tahoma"/>
        </w:rPr>
        <w:t xml:space="preserve">demy and draw on external expertise </w:t>
      </w:r>
    </w:p>
    <w:p w14:paraId="104566C0" w14:textId="77777777" w:rsidR="0064675A" w:rsidRPr="005459E7" w:rsidRDefault="0064675A" w:rsidP="005459E7">
      <w:pPr>
        <w:pStyle w:val="NormalWeb"/>
        <w:numPr>
          <w:ilvl w:val="0"/>
          <w:numId w:val="4"/>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Provide high quality CPD </w:t>
      </w:r>
    </w:p>
    <w:p w14:paraId="51838607" w14:textId="77777777" w:rsidR="0064675A" w:rsidRPr="005459E7" w:rsidRDefault="0064675A" w:rsidP="005459E7">
      <w:pPr>
        <w:pStyle w:val="NormalWeb"/>
        <w:numPr>
          <w:ilvl w:val="0"/>
          <w:numId w:val="4"/>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Improve assessment through joint moderation </w:t>
      </w:r>
    </w:p>
    <w:p w14:paraId="12CEED2A" w14:textId="3C835832" w:rsidR="0064675A" w:rsidRPr="005459E7" w:rsidRDefault="005459E7" w:rsidP="005459E7">
      <w:pPr>
        <w:pStyle w:val="NormalWeb"/>
        <w:ind w:left="567" w:hanging="567"/>
        <w:jc w:val="both"/>
        <w:rPr>
          <w:rFonts w:asciiTheme="minorHAnsi" w:hAnsiTheme="minorHAnsi" w:cs="Tahoma"/>
        </w:rPr>
      </w:pPr>
      <w:r>
        <w:rPr>
          <w:rFonts w:asciiTheme="minorHAnsi" w:hAnsiTheme="minorHAnsi" w:cs="Tahoma"/>
          <w:bCs/>
          <w:iCs/>
        </w:rPr>
        <w:t>4.3.2</w:t>
      </w:r>
      <w:r>
        <w:rPr>
          <w:rFonts w:asciiTheme="minorHAnsi" w:hAnsiTheme="minorHAnsi" w:cs="Tahoma"/>
          <w:bCs/>
          <w:iCs/>
        </w:rPr>
        <w:tab/>
        <w:t>to increasing learning time, w</w:t>
      </w:r>
      <w:r w:rsidR="0064675A" w:rsidRPr="005459E7">
        <w:rPr>
          <w:rFonts w:asciiTheme="minorHAnsi" w:hAnsiTheme="minorHAnsi" w:cs="Tahoma"/>
        </w:rPr>
        <w:t xml:space="preserve">e will maximise the time children </w:t>
      </w:r>
      <w:proofErr w:type="gramStart"/>
      <w:r w:rsidR="0064675A" w:rsidRPr="005459E7">
        <w:rPr>
          <w:rFonts w:asciiTheme="minorHAnsi" w:hAnsiTheme="minorHAnsi" w:cs="Tahoma"/>
        </w:rPr>
        <w:t>have to</w:t>
      </w:r>
      <w:proofErr w:type="gramEnd"/>
      <w:r w:rsidR="0064675A" w:rsidRPr="005459E7">
        <w:rPr>
          <w:rFonts w:asciiTheme="minorHAnsi" w:hAnsiTheme="minorHAnsi" w:cs="Tahoma"/>
        </w:rPr>
        <w:t xml:space="preserve"> “catch up” through: </w:t>
      </w:r>
    </w:p>
    <w:p w14:paraId="276D2C7E" w14:textId="77777777" w:rsidR="0064675A" w:rsidRPr="005459E7" w:rsidRDefault="0064675A" w:rsidP="005459E7">
      <w:pPr>
        <w:pStyle w:val="NormalWeb"/>
        <w:numPr>
          <w:ilvl w:val="0"/>
          <w:numId w:val="5"/>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Improving attendance and punctuality </w:t>
      </w:r>
    </w:p>
    <w:p w14:paraId="22509526" w14:textId="77777777" w:rsidR="0064675A" w:rsidRPr="005459E7" w:rsidRDefault="0064675A" w:rsidP="005459E7">
      <w:pPr>
        <w:pStyle w:val="NormalWeb"/>
        <w:numPr>
          <w:ilvl w:val="0"/>
          <w:numId w:val="5"/>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Providing earlier intervention (KS1 and EYFS) </w:t>
      </w:r>
    </w:p>
    <w:p w14:paraId="08768F33" w14:textId="77777777" w:rsidR="0064675A" w:rsidRPr="005459E7" w:rsidRDefault="0064675A" w:rsidP="005459E7">
      <w:pPr>
        <w:pStyle w:val="NormalWeb"/>
        <w:numPr>
          <w:ilvl w:val="0"/>
          <w:numId w:val="5"/>
        </w:numPr>
        <w:tabs>
          <w:tab w:val="clear" w:pos="720"/>
          <w:tab w:val="num" w:pos="1134"/>
        </w:tabs>
        <w:ind w:left="1134" w:hanging="567"/>
        <w:rPr>
          <w:rFonts w:asciiTheme="minorHAnsi" w:hAnsiTheme="minorHAnsi" w:cs="Tahoma"/>
        </w:rPr>
      </w:pPr>
      <w:r w:rsidRPr="005459E7">
        <w:rPr>
          <w:rFonts w:asciiTheme="minorHAnsi" w:hAnsiTheme="minorHAnsi" w:cs="Tahoma"/>
        </w:rPr>
        <w:t>Enhancing transition with pre-school providers</w:t>
      </w:r>
    </w:p>
    <w:p w14:paraId="47605A70" w14:textId="77777777" w:rsidR="0064675A" w:rsidRPr="005459E7" w:rsidRDefault="0064675A" w:rsidP="005459E7">
      <w:pPr>
        <w:pStyle w:val="NormalWeb"/>
        <w:numPr>
          <w:ilvl w:val="0"/>
          <w:numId w:val="5"/>
        </w:numPr>
        <w:tabs>
          <w:tab w:val="clear" w:pos="720"/>
          <w:tab w:val="num" w:pos="1134"/>
        </w:tabs>
        <w:ind w:left="1134" w:hanging="567"/>
        <w:rPr>
          <w:rFonts w:asciiTheme="minorHAnsi" w:hAnsiTheme="minorHAnsi" w:cs="Tahoma"/>
        </w:rPr>
      </w:pPr>
      <w:r w:rsidRPr="005459E7">
        <w:rPr>
          <w:rFonts w:asciiTheme="minorHAnsi" w:hAnsiTheme="minorHAnsi" w:cs="Tahoma"/>
        </w:rPr>
        <w:t>Providing early morning and after school support (where appropriate)</w:t>
      </w:r>
      <w:r w:rsidRPr="005459E7">
        <w:rPr>
          <w:rFonts w:asciiTheme="minorHAnsi" w:hAnsiTheme="minorHAnsi" w:cs="Tahoma"/>
        </w:rPr>
        <w:br/>
      </w:r>
    </w:p>
    <w:p w14:paraId="567A5C65" w14:textId="75973EAF" w:rsidR="0064675A" w:rsidRPr="005459E7" w:rsidRDefault="005459E7" w:rsidP="009025C1">
      <w:pPr>
        <w:pStyle w:val="NormalWeb"/>
        <w:ind w:left="567" w:hanging="567"/>
        <w:rPr>
          <w:rFonts w:asciiTheme="minorHAnsi" w:hAnsiTheme="minorHAnsi" w:cs="Tahoma"/>
          <w:b/>
          <w:bCs/>
          <w:iCs/>
        </w:rPr>
      </w:pPr>
      <w:r>
        <w:rPr>
          <w:rFonts w:asciiTheme="minorHAnsi" w:hAnsiTheme="minorHAnsi" w:cs="Tahoma"/>
          <w:bCs/>
          <w:iCs/>
        </w:rPr>
        <w:t>4.4</w:t>
      </w:r>
      <w:r>
        <w:rPr>
          <w:rFonts w:asciiTheme="minorHAnsi" w:hAnsiTheme="minorHAnsi" w:cs="Tahoma"/>
          <w:bCs/>
          <w:iCs/>
        </w:rPr>
        <w:tab/>
      </w:r>
      <w:r w:rsidR="0064675A" w:rsidRPr="005459E7">
        <w:rPr>
          <w:rFonts w:asciiTheme="minorHAnsi" w:hAnsiTheme="minorHAnsi" w:cs="Tahoma"/>
          <w:b/>
          <w:bCs/>
          <w:iCs/>
        </w:rPr>
        <w:t xml:space="preserve">Individualising support </w:t>
      </w:r>
    </w:p>
    <w:p w14:paraId="2F376323" w14:textId="71337F04" w:rsidR="0064675A" w:rsidRPr="005459E7" w:rsidRDefault="009025C1" w:rsidP="009025C1">
      <w:pPr>
        <w:widowControl w:val="0"/>
        <w:autoSpaceDE w:val="0"/>
        <w:autoSpaceDN w:val="0"/>
        <w:adjustRightInd w:val="0"/>
        <w:ind w:left="567" w:hanging="567"/>
        <w:rPr>
          <w:rFonts w:cs="Tahoma"/>
        </w:rPr>
      </w:pPr>
      <w:r>
        <w:rPr>
          <w:rFonts w:cs="Tahoma"/>
          <w:color w:val="262626"/>
        </w:rPr>
        <w:t>4.4.1</w:t>
      </w:r>
      <w:r>
        <w:rPr>
          <w:rFonts w:cs="Tahoma"/>
          <w:color w:val="262626"/>
        </w:rPr>
        <w:tab/>
      </w:r>
      <w:r w:rsidR="0064675A" w:rsidRPr="005459E7">
        <w:rPr>
          <w:rFonts w:cs="Tahoma"/>
          <w:color w:val="262626"/>
        </w:rPr>
        <w:t xml:space="preserve">Aspire </w:t>
      </w:r>
      <w:r w:rsidR="0064675A" w:rsidRPr="005459E7">
        <w:rPr>
          <w:rFonts w:cs="Tahoma"/>
        </w:rPr>
        <w:t xml:space="preserve">will ensure that each academy has an identified Pupil premium champion. This person will liaise with the designated senior leader responsible for pupil premium funding in each academy and work closely with the core academy champion. </w:t>
      </w:r>
    </w:p>
    <w:p w14:paraId="7AE30463" w14:textId="77777777" w:rsidR="0064675A" w:rsidRPr="005459E7" w:rsidRDefault="0064675A" w:rsidP="0064675A">
      <w:pPr>
        <w:widowControl w:val="0"/>
        <w:autoSpaceDE w:val="0"/>
        <w:autoSpaceDN w:val="0"/>
        <w:adjustRightInd w:val="0"/>
        <w:rPr>
          <w:rFonts w:cs="Tahoma"/>
        </w:rPr>
      </w:pPr>
    </w:p>
    <w:p w14:paraId="722C3F86" w14:textId="130A76D7" w:rsidR="0064675A" w:rsidRPr="005459E7" w:rsidRDefault="009025C1" w:rsidP="009025C1">
      <w:pPr>
        <w:widowControl w:val="0"/>
        <w:autoSpaceDE w:val="0"/>
        <w:autoSpaceDN w:val="0"/>
        <w:adjustRightInd w:val="0"/>
        <w:ind w:left="567" w:hanging="567"/>
        <w:rPr>
          <w:rFonts w:cs="Tahoma"/>
          <w:color w:val="262626"/>
        </w:rPr>
      </w:pPr>
      <w:r>
        <w:rPr>
          <w:rFonts w:cs="Tahoma"/>
        </w:rPr>
        <w:t>4.4.2</w:t>
      </w:r>
      <w:r>
        <w:rPr>
          <w:rFonts w:cs="Tahoma"/>
        </w:rPr>
        <w:tab/>
      </w:r>
      <w:r w:rsidR="0064675A" w:rsidRPr="005459E7">
        <w:rPr>
          <w:rFonts w:cs="Tahoma"/>
        </w:rPr>
        <w:t xml:space="preserve">The academy PP champion will ensure additional support provided in their academy is effective by: </w:t>
      </w:r>
    </w:p>
    <w:p w14:paraId="268DF7BC" w14:textId="77777777" w:rsidR="0064675A" w:rsidRPr="005459E7" w:rsidRDefault="0064675A" w:rsidP="009025C1">
      <w:pPr>
        <w:pStyle w:val="NormalWeb"/>
        <w:numPr>
          <w:ilvl w:val="0"/>
          <w:numId w:val="6"/>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Looking at the individual needs of each child and identifying their barriers to learning </w:t>
      </w:r>
    </w:p>
    <w:p w14:paraId="2F65AB1C" w14:textId="77777777" w:rsidR="0064675A" w:rsidRPr="005459E7" w:rsidRDefault="0064675A" w:rsidP="009025C1">
      <w:pPr>
        <w:pStyle w:val="NormalWeb"/>
        <w:numPr>
          <w:ilvl w:val="0"/>
          <w:numId w:val="6"/>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Ensuring additional support staff and class teachers communicate regularly </w:t>
      </w:r>
    </w:p>
    <w:p w14:paraId="6A621368" w14:textId="77777777" w:rsidR="0064675A" w:rsidRPr="005459E7" w:rsidRDefault="0064675A" w:rsidP="009025C1">
      <w:pPr>
        <w:pStyle w:val="NormalWeb"/>
        <w:numPr>
          <w:ilvl w:val="0"/>
          <w:numId w:val="6"/>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Using team leaders to provide high quality interventions across their phases </w:t>
      </w:r>
    </w:p>
    <w:p w14:paraId="4F8F6C80" w14:textId="77777777" w:rsidR="0064675A" w:rsidRPr="005459E7" w:rsidRDefault="0064675A" w:rsidP="009025C1">
      <w:pPr>
        <w:pStyle w:val="NormalWeb"/>
        <w:numPr>
          <w:ilvl w:val="0"/>
          <w:numId w:val="6"/>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Matching the skills of the support staff to the interventions they provide </w:t>
      </w:r>
    </w:p>
    <w:p w14:paraId="4C423DAC" w14:textId="77777777" w:rsidR="0064675A" w:rsidRPr="005459E7" w:rsidRDefault="0064675A" w:rsidP="009025C1">
      <w:pPr>
        <w:pStyle w:val="NormalWeb"/>
        <w:numPr>
          <w:ilvl w:val="0"/>
          <w:numId w:val="6"/>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Working with other agencies to bring in additional expertise </w:t>
      </w:r>
    </w:p>
    <w:p w14:paraId="2444BACA" w14:textId="77777777" w:rsidR="0064675A" w:rsidRPr="005459E7" w:rsidRDefault="0064675A" w:rsidP="009025C1">
      <w:pPr>
        <w:pStyle w:val="NormalWeb"/>
        <w:numPr>
          <w:ilvl w:val="0"/>
          <w:numId w:val="6"/>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Providing academy/home support </w:t>
      </w:r>
    </w:p>
    <w:p w14:paraId="7BBE9FE9" w14:textId="77777777" w:rsidR="0064675A" w:rsidRPr="005459E7" w:rsidRDefault="0064675A" w:rsidP="009025C1">
      <w:pPr>
        <w:pStyle w:val="NormalWeb"/>
        <w:numPr>
          <w:ilvl w:val="0"/>
          <w:numId w:val="6"/>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Providing extensive support for parents </w:t>
      </w:r>
    </w:p>
    <w:p w14:paraId="5B09A740" w14:textId="77777777" w:rsidR="0064675A" w:rsidRPr="005459E7" w:rsidRDefault="0064675A" w:rsidP="0064675A">
      <w:pPr>
        <w:pStyle w:val="NormalWeb"/>
        <w:numPr>
          <w:ilvl w:val="0"/>
          <w:numId w:val="6"/>
        </w:numPr>
        <w:rPr>
          <w:rFonts w:asciiTheme="minorHAnsi" w:hAnsiTheme="minorHAnsi" w:cs="Tahoma"/>
        </w:rPr>
      </w:pPr>
      <w:r w:rsidRPr="005459E7">
        <w:rPr>
          <w:rFonts w:asciiTheme="minorHAnsi" w:hAnsiTheme="minorHAnsi" w:cs="Tahoma"/>
        </w:rPr>
        <w:lastRenderedPageBreak/>
        <w:t xml:space="preserve">Tailoring interventions to the needs of the child (e.g. targeted maths revision sessions in the afternoons for children who struggle in the main lesson) </w:t>
      </w:r>
    </w:p>
    <w:p w14:paraId="1C623AF6" w14:textId="77777777" w:rsidR="0064675A" w:rsidRPr="005459E7" w:rsidRDefault="0064675A" w:rsidP="0064675A">
      <w:pPr>
        <w:pStyle w:val="NormalWeb"/>
        <w:numPr>
          <w:ilvl w:val="0"/>
          <w:numId w:val="6"/>
        </w:numPr>
        <w:rPr>
          <w:rFonts w:asciiTheme="minorHAnsi" w:hAnsiTheme="minorHAnsi" w:cs="Tahoma"/>
        </w:rPr>
      </w:pPr>
      <w:r w:rsidRPr="005459E7">
        <w:rPr>
          <w:rFonts w:asciiTheme="minorHAnsi" w:hAnsiTheme="minorHAnsi" w:cs="Tahoma"/>
        </w:rPr>
        <w:t xml:space="preserve">Recognising and building on children’s strengths to further boost confidence </w:t>
      </w:r>
    </w:p>
    <w:p w14:paraId="7F7CBABE" w14:textId="3301D6F6" w:rsidR="00E40667" w:rsidRPr="005459E7" w:rsidRDefault="009025C1" w:rsidP="009025C1">
      <w:pPr>
        <w:pStyle w:val="NormalWeb"/>
        <w:ind w:left="567" w:hanging="567"/>
        <w:rPr>
          <w:rFonts w:asciiTheme="minorHAnsi" w:hAnsiTheme="minorHAnsi" w:cs="Tahoma"/>
        </w:rPr>
      </w:pPr>
      <w:r>
        <w:rPr>
          <w:rFonts w:asciiTheme="minorHAnsi" w:hAnsiTheme="minorHAnsi" w:cs="Tahoma"/>
        </w:rPr>
        <w:t>4.4.3</w:t>
      </w:r>
      <w:r>
        <w:rPr>
          <w:rFonts w:asciiTheme="minorHAnsi" w:hAnsiTheme="minorHAnsi" w:cs="Tahoma"/>
        </w:rPr>
        <w:tab/>
      </w:r>
      <w:r w:rsidR="00E40667" w:rsidRPr="005459E7">
        <w:rPr>
          <w:rFonts w:asciiTheme="minorHAnsi" w:hAnsiTheme="minorHAnsi" w:cs="Tahoma"/>
        </w:rPr>
        <w:t>Each hub has a ‘hub PP champion’ who is the team leader for the individual champions from each academy.  The hub PP champion will disseminate information to individual academy champions and attend all the network meetings.  They will be involved in the devising of new policies and procedures, quality assurance and training.</w:t>
      </w:r>
    </w:p>
    <w:p w14:paraId="6F1500E2" w14:textId="4746AE34" w:rsidR="00E40667" w:rsidRPr="005459E7" w:rsidRDefault="009025C1" w:rsidP="009025C1">
      <w:pPr>
        <w:pStyle w:val="NormalWeb"/>
        <w:ind w:left="567" w:hanging="567"/>
        <w:rPr>
          <w:rFonts w:asciiTheme="minorHAnsi" w:hAnsiTheme="minorHAnsi" w:cs="Tahoma"/>
          <w:b/>
          <w:bCs/>
          <w:iCs/>
          <w:u w:val="single"/>
        </w:rPr>
      </w:pPr>
      <w:r>
        <w:rPr>
          <w:rFonts w:asciiTheme="minorHAnsi" w:hAnsiTheme="minorHAnsi" w:cs="Tahoma"/>
        </w:rPr>
        <w:t>4.4.4</w:t>
      </w:r>
      <w:r>
        <w:rPr>
          <w:rFonts w:asciiTheme="minorHAnsi" w:hAnsiTheme="minorHAnsi" w:cs="Tahoma"/>
        </w:rPr>
        <w:tab/>
      </w:r>
      <w:r w:rsidR="00E40667" w:rsidRPr="005459E7">
        <w:rPr>
          <w:rFonts w:asciiTheme="minorHAnsi" w:hAnsiTheme="minorHAnsi" w:cs="Tahoma"/>
        </w:rPr>
        <w:t>Aspire has an Inclusion Director who will overs</w:t>
      </w:r>
      <w:r>
        <w:rPr>
          <w:rFonts w:asciiTheme="minorHAnsi" w:hAnsiTheme="minorHAnsi" w:cs="Tahoma"/>
        </w:rPr>
        <w:t>ee and monitor the work of the pupil premium</w:t>
      </w:r>
      <w:r w:rsidR="00E40667" w:rsidRPr="005459E7">
        <w:rPr>
          <w:rFonts w:asciiTheme="minorHAnsi" w:hAnsiTheme="minorHAnsi" w:cs="Tahoma"/>
        </w:rPr>
        <w:t xml:space="preserve"> champions and hub champion. The Director will support academy leaders with ensuring appropriate use of their PP funding on outcomes for the disadvantaged and most vulnerable pupils. The Trust </w:t>
      </w:r>
      <w:r>
        <w:rPr>
          <w:rFonts w:asciiTheme="minorHAnsi" w:hAnsiTheme="minorHAnsi" w:cs="Tahoma"/>
        </w:rPr>
        <w:t>b</w:t>
      </w:r>
      <w:r w:rsidR="00E40667" w:rsidRPr="005459E7">
        <w:rPr>
          <w:rFonts w:asciiTheme="minorHAnsi" w:hAnsiTheme="minorHAnsi" w:cs="Tahoma"/>
        </w:rPr>
        <w:t>oard will receive termly information from the Inclusion Director regarding the Aspire pupil premium strategy.</w:t>
      </w:r>
    </w:p>
    <w:p w14:paraId="13CFD3AB" w14:textId="4055812A" w:rsidR="0064675A" w:rsidRPr="009025C1" w:rsidRDefault="009025C1" w:rsidP="009025C1">
      <w:pPr>
        <w:pStyle w:val="NormalWeb"/>
        <w:ind w:left="567" w:hanging="567"/>
        <w:rPr>
          <w:rFonts w:asciiTheme="minorHAnsi" w:hAnsiTheme="minorHAnsi" w:cs="Tahoma"/>
        </w:rPr>
      </w:pPr>
      <w:r w:rsidRPr="009025C1">
        <w:rPr>
          <w:rFonts w:asciiTheme="minorHAnsi" w:hAnsiTheme="minorHAnsi" w:cs="Tahoma"/>
          <w:bCs/>
          <w:iCs/>
        </w:rPr>
        <w:t>4.5</w:t>
      </w:r>
      <w:r>
        <w:rPr>
          <w:rFonts w:asciiTheme="minorHAnsi" w:hAnsiTheme="minorHAnsi" w:cs="Tahoma"/>
          <w:b/>
          <w:bCs/>
          <w:iCs/>
        </w:rPr>
        <w:tab/>
      </w:r>
      <w:r w:rsidR="0064675A" w:rsidRPr="009025C1">
        <w:rPr>
          <w:rFonts w:asciiTheme="minorHAnsi" w:hAnsiTheme="minorHAnsi" w:cs="Tahoma"/>
          <w:b/>
          <w:bCs/>
          <w:iCs/>
        </w:rPr>
        <w:t xml:space="preserve">Going the Extra Mile </w:t>
      </w:r>
    </w:p>
    <w:p w14:paraId="26F7FA73" w14:textId="77777777" w:rsidR="0064675A" w:rsidRPr="005459E7" w:rsidRDefault="0064675A" w:rsidP="009025C1">
      <w:pPr>
        <w:pStyle w:val="NormalWeb"/>
        <w:ind w:left="567"/>
        <w:rPr>
          <w:rFonts w:asciiTheme="minorHAnsi" w:hAnsiTheme="minorHAnsi" w:cs="Tahoma"/>
        </w:rPr>
      </w:pPr>
      <w:r w:rsidRPr="005459E7">
        <w:rPr>
          <w:rFonts w:asciiTheme="minorHAnsi" w:hAnsiTheme="minorHAnsi" w:cs="Tahoma"/>
        </w:rPr>
        <w:t>In our determination to ensure that ALL children succeed</w:t>
      </w:r>
      <w:r w:rsidR="00E40667" w:rsidRPr="005459E7">
        <w:rPr>
          <w:rFonts w:asciiTheme="minorHAnsi" w:hAnsiTheme="minorHAnsi" w:cs="Tahoma"/>
        </w:rPr>
        <w:t xml:space="preserve">, we recognise the need for </w:t>
      </w:r>
      <w:r w:rsidRPr="005459E7">
        <w:rPr>
          <w:rFonts w:asciiTheme="minorHAnsi" w:hAnsiTheme="minorHAnsi" w:cs="Tahoma"/>
        </w:rPr>
        <w:t>and are committed to providing</w:t>
      </w:r>
      <w:r w:rsidR="00E40667" w:rsidRPr="005459E7">
        <w:rPr>
          <w:rFonts w:asciiTheme="minorHAnsi" w:hAnsiTheme="minorHAnsi" w:cs="Tahoma"/>
        </w:rPr>
        <w:t>,</w:t>
      </w:r>
      <w:r w:rsidRPr="005459E7">
        <w:rPr>
          <w:rFonts w:asciiTheme="minorHAnsi" w:hAnsiTheme="minorHAnsi" w:cs="Tahoma"/>
        </w:rPr>
        <w:t xml:space="preserve"> completely individualised interventions for set periods of time to support children in times of crisis. </w:t>
      </w:r>
    </w:p>
    <w:p w14:paraId="345CBD85" w14:textId="271772DF" w:rsidR="009025C1" w:rsidRDefault="009025C1" w:rsidP="009025C1">
      <w:pPr>
        <w:pStyle w:val="Style6"/>
        <w:ind w:left="426" w:hanging="426"/>
      </w:pPr>
      <w:bookmarkStart w:id="7" w:name="_Toc476734099"/>
      <w:r>
        <w:t>Monitoring and evaluation</w:t>
      </w:r>
      <w:bookmarkEnd w:id="7"/>
    </w:p>
    <w:p w14:paraId="1B257039" w14:textId="77777777" w:rsidR="0064675A" w:rsidRPr="005459E7" w:rsidRDefault="0064675A" w:rsidP="0064675A">
      <w:pPr>
        <w:pStyle w:val="NormalWeb"/>
        <w:rPr>
          <w:rFonts w:asciiTheme="minorHAnsi" w:hAnsiTheme="minorHAnsi" w:cs="Tahoma"/>
        </w:rPr>
      </w:pPr>
      <w:r w:rsidRPr="005459E7">
        <w:rPr>
          <w:rFonts w:asciiTheme="minorHAnsi" w:hAnsiTheme="minorHAnsi" w:cs="Tahoma"/>
        </w:rPr>
        <w:t xml:space="preserve">We will ensure that: </w:t>
      </w:r>
    </w:p>
    <w:p w14:paraId="064F0830" w14:textId="77777777" w:rsidR="0064675A" w:rsidRPr="005459E7" w:rsidRDefault="0064675A" w:rsidP="009025C1">
      <w:pPr>
        <w:pStyle w:val="NormalWeb"/>
        <w:numPr>
          <w:ilvl w:val="0"/>
          <w:numId w:val="7"/>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A wide range of data is used – achievement data, pupils’ work, observations, learning walks, case studies, and staff, parent and pupil voice </w:t>
      </w:r>
    </w:p>
    <w:p w14:paraId="20F9C5DF" w14:textId="77777777" w:rsidR="0064675A" w:rsidRPr="005459E7" w:rsidRDefault="0064675A" w:rsidP="009025C1">
      <w:pPr>
        <w:pStyle w:val="NormalWeb"/>
        <w:numPr>
          <w:ilvl w:val="0"/>
          <w:numId w:val="7"/>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Assessment Data is collected </w:t>
      </w:r>
      <w:r w:rsidR="00E40667" w:rsidRPr="005459E7">
        <w:rPr>
          <w:rFonts w:asciiTheme="minorHAnsi" w:hAnsiTheme="minorHAnsi" w:cs="Tahoma"/>
        </w:rPr>
        <w:t>each half term</w:t>
      </w:r>
      <w:r w:rsidRPr="005459E7">
        <w:rPr>
          <w:rFonts w:asciiTheme="minorHAnsi" w:hAnsiTheme="minorHAnsi" w:cs="Tahoma"/>
        </w:rPr>
        <w:t xml:space="preserve"> so that the impact of interventions can be monitored regularly </w:t>
      </w:r>
    </w:p>
    <w:p w14:paraId="2928CAD7" w14:textId="77777777" w:rsidR="0064675A" w:rsidRPr="005459E7" w:rsidRDefault="0064675A" w:rsidP="009025C1">
      <w:pPr>
        <w:pStyle w:val="NormalWeb"/>
        <w:numPr>
          <w:ilvl w:val="0"/>
          <w:numId w:val="7"/>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Assessments are closely moderated to ensure they are accurate </w:t>
      </w:r>
    </w:p>
    <w:p w14:paraId="1CFA50E1" w14:textId="77777777" w:rsidR="0064675A" w:rsidRPr="005459E7" w:rsidRDefault="0064675A" w:rsidP="009025C1">
      <w:pPr>
        <w:pStyle w:val="NormalWeb"/>
        <w:numPr>
          <w:ilvl w:val="0"/>
          <w:numId w:val="7"/>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Teaching staff and support staff attend and contribute to pupil progress meetings each term and the identification of children is reviewed </w:t>
      </w:r>
    </w:p>
    <w:p w14:paraId="49FD991C" w14:textId="77777777" w:rsidR="0064675A" w:rsidRPr="005459E7" w:rsidRDefault="0064675A" w:rsidP="009025C1">
      <w:pPr>
        <w:pStyle w:val="NormalWeb"/>
        <w:numPr>
          <w:ilvl w:val="0"/>
          <w:numId w:val="7"/>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Regular feedback about performance is given to children and parents </w:t>
      </w:r>
    </w:p>
    <w:p w14:paraId="20E7AB0E" w14:textId="77777777" w:rsidR="0064675A" w:rsidRPr="005459E7" w:rsidRDefault="0064675A" w:rsidP="009025C1">
      <w:pPr>
        <w:pStyle w:val="NormalWeb"/>
        <w:numPr>
          <w:ilvl w:val="0"/>
          <w:numId w:val="7"/>
        </w:numPr>
        <w:tabs>
          <w:tab w:val="clear" w:pos="720"/>
          <w:tab w:val="num" w:pos="1134"/>
        </w:tabs>
        <w:ind w:left="1134" w:hanging="567"/>
        <w:rPr>
          <w:rFonts w:asciiTheme="minorHAnsi" w:hAnsiTheme="minorHAnsi" w:cs="Tahoma"/>
        </w:rPr>
      </w:pPr>
      <w:r w:rsidRPr="005459E7">
        <w:rPr>
          <w:rFonts w:asciiTheme="minorHAnsi" w:hAnsiTheme="minorHAnsi" w:cs="Tahoma"/>
        </w:rPr>
        <w:t>Interventions are adapted or changed</w:t>
      </w:r>
      <w:r w:rsidR="00E40667" w:rsidRPr="005459E7">
        <w:rPr>
          <w:rFonts w:asciiTheme="minorHAnsi" w:hAnsiTheme="minorHAnsi" w:cs="Tahoma"/>
        </w:rPr>
        <w:t xml:space="preserve"> rapidly</w:t>
      </w:r>
      <w:r w:rsidRPr="005459E7">
        <w:rPr>
          <w:rFonts w:asciiTheme="minorHAnsi" w:hAnsiTheme="minorHAnsi" w:cs="Tahoma"/>
        </w:rPr>
        <w:t xml:space="preserve"> if they are not working </w:t>
      </w:r>
    </w:p>
    <w:p w14:paraId="7299F06E" w14:textId="77777777" w:rsidR="0064675A" w:rsidRPr="005459E7" w:rsidRDefault="0064675A" w:rsidP="009025C1">
      <w:pPr>
        <w:pStyle w:val="NormalWeb"/>
        <w:numPr>
          <w:ilvl w:val="0"/>
          <w:numId w:val="7"/>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Case studies are used to evaluate the impact of pastoral interventions, such as on attendance and behaviour </w:t>
      </w:r>
    </w:p>
    <w:p w14:paraId="16A99C95" w14:textId="77777777" w:rsidR="0064675A" w:rsidRPr="005459E7" w:rsidRDefault="0064675A" w:rsidP="009025C1">
      <w:pPr>
        <w:pStyle w:val="NormalWeb"/>
        <w:numPr>
          <w:ilvl w:val="0"/>
          <w:numId w:val="7"/>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A designated member of the leadership team maintains an overview of pupil premium spending </w:t>
      </w:r>
    </w:p>
    <w:p w14:paraId="37851427" w14:textId="4DD0C3B9" w:rsidR="009025C1" w:rsidRDefault="0064675A" w:rsidP="0064675A">
      <w:pPr>
        <w:pStyle w:val="NormalWeb"/>
        <w:numPr>
          <w:ilvl w:val="0"/>
          <w:numId w:val="7"/>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A hub councillor is given responsibility for overseeing pupil premium </w:t>
      </w:r>
    </w:p>
    <w:p w14:paraId="5CF180F9" w14:textId="27AD1F94" w:rsidR="009025C1" w:rsidRDefault="009025C1" w:rsidP="009025C1">
      <w:pPr>
        <w:pStyle w:val="NormalWeb"/>
        <w:ind w:left="1134"/>
        <w:rPr>
          <w:rFonts w:asciiTheme="minorHAnsi" w:hAnsiTheme="minorHAnsi" w:cs="Tahoma"/>
        </w:rPr>
      </w:pPr>
    </w:p>
    <w:p w14:paraId="37A13148" w14:textId="77777777" w:rsidR="009025C1" w:rsidRPr="009025C1" w:rsidRDefault="009025C1" w:rsidP="009025C1">
      <w:pPr>
        <w:pStyle w:val="NormalWeb"/>
        <w:ind w:left="1134"/>
        <w:rPr>
          <w:rFonts w:asciiTheme="minorHAnsi" w:hAnsiTheme="minorHAnsi" w:cs="Tahoma"/>
        </w:rPr>
      </w:pPr>
    </w:p>
    <w:p w14:paraId="19ADD69C" w14:textId="29FB098F" w:rsidR="009025C1" w:rsidRDefault="009025C1" w:rsidP="009025C1">
      <w:pPr>
        <w:pStyle w:val="Style6"/>
        <w:ind w:left="426" w:hanging="426"/>
      </w:pPr>
      <w:bookmarkStart w:id="8" w:name="_Toc476734100"/>
      <w:r>
        <w:lastRenderedPageBreak/>
        <w:t>Reporting</w:t>
      </w:r>
      <w:bookmarkEnd w:id="8"/>
    </w:p>
    <w:p w14:paraId="74E1A822" w14:textId="25695387" w:rsidR="0064675A" w:rsidRPr="005459E7" w:rsidRDefault="009025C1" w:rsidP="009025C1">
      <w:pPr>
        <w:pStyle w:val="NormalWeb"/>
        <w:ind w:left="567" w:hanging="567"/>
        <w:rPr>
          <w:rFonts w:asciiTheme="minorHAnsi" w:hAnsiTheme="minorHAnsi" w:cs="Tahoma"/>
        </w:rPr>
      </w:pPr>
      <w:r>
        <w:rPr>
          <w:rFonts w:asciiTheme="minorHAnsi" w:hAnsiTheme="minorHAnsi" w:cs="Tahoma"/>
        </w:rPr>
        <w:t>6.1</w:t>
      </w:r>
      <w:r>
        <w:rPr>
          <w:rFonts w:asciiTheme="minorHAnsi" w:hAnsiTheme="minorHAnsi" w:cs="Tahoma"/>
        </w:rPr>
        <w:tab/>
      </w:r>
      <w:r w:rsidR="0064675A" w:rsidRPr="005459E7">
        <w:rPr>
          <w:rFonts w:asciiTheme="minorHAnsi" w:hAnsiTheme="minorHAnsi" w:cs="Tahoma"/>
        </w:rPr>
        <w:t xml:space="preserve">When reporting about pupil premium funding each Aspire academy will produce a </w:t>
      </w:r>
      <w:r w:rsidR="00E40667" w:rsidRPr="005459E7">
        <w:rPr>
          <w:rFonts w:asciiTheme="minorHAnsi" w:hAnsiTheme="minorHAnsi" w:cs="Tahoma"/>
        </w:rPr>
        <w:t xml:space="preserve">personalised </w:t>
      </w:r>
      <w:r w:rsidR="0064675A" w:rsidRPr="005459E7">
        <w:rPr>
          <w:rFonts w:asciiTheme="minorHAnsi" w:hAnsiTheme="minorHAnsi" w:cs="Tahoma"/>
        </w:rPr>
        <w:t xml:space="preserve">strategy document. It will include: </w:t>
      </w:r>
    </w:p>
    <w:p w14:paraId="0FFC1671"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information about the context of the academy </w:t>
      </w:r>
    </w:p>
    <w:p w14:paraId="54F5AAB7"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objectives for the year </w:t>
      </w:r>
    </w:p>
    <w:p w14:paraId="6FA31B20"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reasons for decision making </w:t>
      </w:r>
    </w:p>
    <w:p w14:paraId="5F548300"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analysis of data</w:t>
      </w:r>
    </w:p>
    <w:p w14:paraId="483271E3"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use of research </w:t>
      </w:r>
    </w:p>
    <w:p w14:paraId="5247F7F7"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nature of support and allocation</w:t>
      </w:r>
    </w:p>
    <w:p w14:paraId="2E00AB27"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learning in the curriculum</w:t>
      </w:r>
    </w:p>
    <w:p w14:paraId="6AB2CAA3"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social, emotional and behavioural issues</w:t>
      </w:r>
    </w:p>
    <w:p w14:paraId="6814B664"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enrichment beyond the curriculum</w:t>
      </w:r>
    </w:p>
    <w:p w14:paraId="7DA5F8BC"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families and community </w:t>
      </w:r>
    </w:p>
    <w:p w14:paraId="63443F67"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an overview of spending</w:t>
      </w:r>
    </w:p>
    <w:p w14:paraId="4C413D0A"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total PPG (pupil premium grant) received, total PPG spent and total PPG remaining </w:t>
      </w:r>
    </w:p>
    <w:p w14:paraId="7DCF94AD"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a summary of the impact of PPG</w:t>
      </w:r>
    </w:p>
    <w:p w14:paraId="1F87AE34"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performance of disadvantaged pupils (compared to non-pupil premium children) </w:t>
      </w:r>
    </w:p>
    <w:p w14:paraId="3332D663"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other evidence of impact e.g. Ofsted, Accreditations</w:t>
      </w:r>
    </w:p>
    <w:p w14:paraId="4057511B"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case studies (pastoral support, individualised interventions)</w:t>
      </w:r>
    </w:p>
    <w:p w14:paraId="70CF5B09"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implications for pupil premium spending the following year </w:t>
      </w:r>
    </w:p>
    <w:p w14:paraId="5DE46D7E" w14:textId="1B4B999E" w:rsidR="0064675A" w:rsidRPr="005459E7" w:rsidRDefault="009025C1" w:rsidP="009025C1">
      <w:pPr>
        <w:pStyle w:val="NormalWeb"/>
        <w:ind w:left="567" w:hanging="567"/>
        <w:rPr>
          <w:rFonts w:asciiTheme="minorHAnsi" w:hAnsiTheme="minorHAnsi" w:cs="Tahoma"/>
        </w:rPr>
      </w:pPr>
      <w:r>
        <w:rPr>
          <w:rFonts w:asciiTheme="minorHAnsi" w:hAnsiTheme="minorHAnsi" w:cs="Tahoma"/>
        </w:rPr>
        <w:t>6.2</w:t>
      </w:r>
      <w:r>
        <w:rPr>
          <w:rFonts w:asciiTheme="minorHAnsi" w:hAnsiTheme="minorHAnsi" w:cs="Tahoma"/>
        </w:rPr>
        <w:tab/>
      </w:r>
      <w:r w:rsidR="0064675A" w:rsidRPr="005459E7">
        <w:rPr>
          <w:rFonts w:asciiTheme="minorHAnsi" w:hAnsiTheme="minorHAnsi" w:cs="Tahoma"/>
        </w:rPr>
        <w:t xml:space="preserve">Hub councillors will consider the information provided by each academy and will ensure that there is an annual strategy statement to the parents on the </w:t>
      </w:r>
      <w:r>
        <w:rPr>
          <w:rFonts w:asciiTheme="minorHAnsi" w:hAnsiTheme="minorHAnsi" w:cs="Tahoma"/>
        </w:rPr>
        <w:t>academy</w:t>
      </w:r>
      <w:r w:rsidR="0064675A" w:rsidRPr="005459E7">
        <w:rPr>
          <w:rFonts w:asciiTheme="minorHAnsi" w:hAnsiTheme="minorHAnsi" w:cs="Tahoma"/>
        </w:rPr>
        <w:t xml:space="preserve"> website outlining how the funding has been used to improve outcomes for pupils eligible for Pupil Premium. This task will be carried out in line with the requirements published by the Department for Education.</w:t>
      </w:r>
    </w:p>
    <w:sectPr w:rsidR="0064675A" w:rsidRPr="005459E7" w:rsidSect="003F25D3">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A830A" w14:textId="77777777" w:rsidR="00E94C69" w:rsidRDefault="00E94C69" w:rsidP="0064675A">
      <w:r>
        <w:separator/>
      </w:r>
    </w:p>
  </w:endnote>
  <w:endnote w:type="continuationSeparator" w:id="0">
    <w:p w14:paraId="1C77F0C4" w14:textId="77777777" w:rsidR="00E94C69" w:rsidRDefault="00E94C69" w:rsidP="0064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39562" w14:textId="5AE3B8B1" w:rsidR="00A76CD9" w:rsidRDefault="00A76CD9" w:rsidP="00A76CD9">
    <w:pPr>
      <w:pStyle w:val="Footer"/>
      <w:jc w:val="right"/>
    </w:pPr>
    <w:r>
      <w:fldChar w:fldCharType="begin"/>
    </w:r>
    <w:r>
      <w:instrText xml:space="preserve"> PAGE   \* MERGEFORMAT </w:instrText>
    </w:r>
    <w:r>
      <w:fldChar w:fldCharType="separate"/>
    </w:r>
    <w:r w:rsidR="0085399B" w:rsidRPr="0085399B">
      <w:rPr>
        <w:b/>
        <w:bCs/>
        <w:noProof/>
      </w:rPr>
      <w:t>1</w:t>
    </w:r>
    <w:r>
      <w:rPr>
        <w:b/>
        <w:bCs/>
        <w:noProof/>
      </w:rPr>
      <w:fldChar w:fldCharType="end"/>
    </w:r>
    <w:r>
      <w:rPr>
        <w:b/>
        <w:bCs/>
      </w:rPr>
      <w:t xml:space="preserve"> | </w:t>
    </w:r>
    <w:r>
      <w:rPr>
        <w:color w:val="7F7F7F"/>
        <w:spacing w:val="60"/>
      </w:rPr>
      <w:fldChar w:fldCharType="begin"/>
    </w:r>
    <w:r>
      <w:rPr>
        <w:color w:val="7F7F7F"/>
        <w:spacing w:val="60"/>
      </w:rPr>
      <w:instrText xml:space="preserve"> NUMPAGES  \* Arabic  \* MERGEFORMAT </w:instrText>
    </w:r>
    <w:r>
      <w:rPr>
        <w:color w:val="7F7F7F"/>
        <w:spacing w:val="60"/>
      </w:rPr>
      <w:fldChar w:fldCharType="separate"/>
    </w:r>
    <w:r w:rsidR="0085399B">
      <w:rPr>
        <w:noProof/>
        <w:color w:val="7F7F7F"/>
        <w:spacing w:val="60"/>
      </w:rPr>
      <w:t>6</w:t>
    </w:r>
    <w:r>
      <w:rPr>
        <w:color w:val="7F7F7F"/>
        <w:spacing w:val="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17BA5" w14:textId="77777777" w:rsidR="00E94C69" w:rsidRDefault="00E94C69" w:rsidP="0064675A">
      <w:r>
        <w:separator/>
      </w:r>
    </w:p>
  </w:footnote>
  <w:footnote w:type="continuationSeparator" w:id="0">
    <w:p w14:paraId="3F22DE40" w14:textId="77777777" w:rsidR="00E94C69" w:rsidRDefault="00E94C69" w:rsidP="00646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9003A" w14:textId="6CC124F5" w:rsidR="00A76CD9" w:rsidRPr="0030137E" w:rsidRDefault="00A76CD9" w:rsidP="00A76CD9">
    <w:pPr>
      <w:tabs>
        <w:tab w:val="left" w:pos="5190"/>
      </w:tabs>
      <w:overflowPunct w:val="0"/>
      <w:autoSpaceDE w:val="0"/>
      <w:autoSpaceDN w:val="0"/>
      <w:adjustRightInd w:val="0"/>
      <w:spacing w:before="120" w:after="120"/>
      <w:textAlignment w:val="baseline"/>
      <w:rPr>
        <w:rFonts w:cs="Courier New"/>
        <w:b/>
        <w:bCs/>
        <w:color w:val="1F497D"/>
        <w:sz w:val="32"/>
        <w:szCs w:val="40"/>
      </w:rPr>
    </w:pPr>
    <w:r>
      <w:rPr>
        <w:noProof/>
        <w:lang w:eastAsia="en-GB"/>
      </w:rPr>
      <w:drawing>
        <wp:anchor distT="0" distB="0" distL="114300" distR="114300" simplePos="0" relativeHeight="251656704" behindDoc="0" locked="0" layoutInCell="1" allowOverlap="1" wp14:anchorId="271D2154" wp14:editId="4C451266">
          <wp:simplePos x="0" y="0"/>
          <wp:positionH relativeFrom="column">
            <wp:posOffset>5604510</wp:posOffset>
          </wp:positionH>
          <wp:positionV relativeFrom="paragraph">
            <wp:posOffset>-69215</wp:posOffset>
          </wp:positionV>
          <wp:extent cx="735965" cy="603250"/>
          <wp:effectExtent l="0" t="0" r="6985" b="6350"/>
          <wp:wrapThrough wrapText="bothSides">
            <wp:wrapPolygon edited="0">
              <wp:start x="0" y="0"/>
              <wp:lineTo x="0" y="21145"/>
              <wp:lineTo x="21246" y="21145"/>
              <wp:lineTo x="212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137E">
      <w:rPr>
        <w:rFonts w:cs="Courier New"/>
        <w:b/>
        <w:bCs/>
        <w:color w:val="1F497D"/>
        <w:sz w:val="32"/>
        <w:szCs w:val="40"/>
      </w:rPr>
      <w:t>The Aspire Academy Trust</w:t>
    </w:r>
    <w:r w:rsidRPr="0030137E">
      <w:rPr>
        <w:rFonts w:cs="Courier New"/>
        <w:b/>
        <w:bCs/>
        <w:color w:val="1F497D"/>
        <w:sz w:val="32"/>
        <w:szCs w:val="40"/>
      </w:rPr>
      <w:tab/>
    </w:r>
  </w:p>
  <w:p w14:paraId="1EAA71F6" w14:textId="7F0D394A" w:rsidR="00A76CD9" w:rsidRPr="0030137E" w:rsidRDefault="00A76CD9" w:rsidP="00A76CD9">
    <w:pPr>
      <w:overflowPunct w:val="0"/>
      <w:autoSpaceDE w:val="0"/>
      <w:autoSpaceDN w:val="0"/>
      <w:adjustRightInd w:val="0"/>
      <w:spacing w:before="120" w:after="120"/>
      <w:textAlignment w:val="baseline"/>
      <w:rPr>
        <w:rFonts w:cs="Courier New"/>
        <w:b/>
        <w:bCs/>
        <w:color w:val="1F497D"/>
        <w:sz w:val="32"/>
        <w:szCs w:val="40"/>
      </w:rPr>
    </w:pPr>
    <w:r>
      <w:rPr>
        <w:noProof/>
        <w:lang w:eastAsia="en-GB"/>
      </w:rPr>
      <mc:AlternateContent>
        <mc:Choice Requires="wps">
          <w:drawing>
            <wp:anchor distT="0" distB="0" distL="114300" distR="114300" simplePos="0" relativeHeight="251657728" behindDoc="0" locked="0" layoutInCell="1" allowOverlap="1" wp14:anchorId="239462A4" wp14:editId="659AA2DD">
              <wp:simplePos x="0" y="0"/>
              <wp:positionH relativeFrom="margin">
                <wp:posOffset>0</wp:posOffset>
              </wp:positionH>
              <wp:positionV relativeFrom="paragraph">
                <wp:posOffset>323850</wp:posOffset>
              </wp:positionV>
              <wp:extent cx="6299835" cy="0"/>
              <wp:effectExtent l="9525"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F7D0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5.5pt" to="496.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" strokecolor="#4a7ebb">
              <w10:wrap anchorx="margin"/>
            </v:line>
          </w:pict>
        </mc:Fallback>
      </mc:AlternateContent>
    </w:r>
    <w:r>
      <w:rPr>
        <w:rFonts w:cs="Courier New"/>
        <w:b/>
        <w:bCs/>
        <w:color w:val="1F497D"/>
        <w:sz w:val="32"/>
        <w:szCs w:val="40"/>
      </w:rPr>
      <w:t>Pupil Premium Policy</w:t>
    </w:r>
  </w:p>
  <w:p w14:paraId="663E837E" w14:textId="6FBC4194" w:rsidR="0064675A" w:rsidRPr="00A76CD9" w:rsidRDefault="0064675A" w:rsidP="00A76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4FC4D6F"/>
    <w:multiLevelType w:val="multilevel"/>
    <w:tmpl w:val="D9DE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806594"/>
    <w:multiLevelType w:val="hybridMultilevel"/>
    <w:tmpl w:val="43E6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D45C5"/>
    <w:multiLevelType w:val="multilevel"/>
    <w:tmpl w:val="928C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8C22A1"/>
    <w:multiLevelType w:val="multilevel"/>
    <w:tmpl w:val="440ABAFA"/>
    <w:lvl w:ilvl="0">
      <w:start w:val="1"/>
      <w:numFmt w:val="decimal"/>
      <w:pStyle w:val="Style6"/>
      <w:lvlText w:val="%1."/>
      <w:lvlJc w:val="left"/>
      <w:pPr>
        <w:ind w:left="360" w:hanging="360"/>
      </w:pPr>
    </w:lvl>
    <w:lvl w:ilvl="1">
      <w:start w:val="1"/>
      <w:numFmt w:val="decimal"/>
      <w:lvlText w:val="%1.%2."/>
      <w:lvlJc w:val="left"/>
      <w:pPr>
        <w:ind w:left="432" w:hanging="432"/>
      </w:pPr>
      <w:rPr>
        <w:rFonts w:ascii="Calibri" w:hAnsi="Calibri"/>
        <w:b/>
        <w:sz w:val="22"/>
      </w:rPr>
    </w:lvl>
    <w:lvl w:ilvl="2">
      <w:start w:val="1"/>
      <w:numFmt w:val="lowerLetter"/>
      <w:lvlText w:val="%3."/>
      <w:lvlJc w:val="left"/>
      <w:pPr>
        <w:ind w:left="1224" w:hanging="504"/>
      </w:pPr>
      <w:rPr>
        <w:rFonts w:ascii="Segoe UI" w:eastAsia="Calibri" w:hAnsi="Segoe UI" w:cs="Segoe UI"/>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711BA1"/>
    <w:multiLevelType w:val="multilevel"/>
    <w:tmpl w:val="4E46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9534A2"/>
    <w:multiLevelType w:val="multilevel"/>
    <w:tmpl w:val="EC70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746702"/>
    <w:multiLevelType w:val="hybridMultilevel"/>
    <w:tmpl w:val="F460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FE47BC"/>
    <w:multiLevelType w:val="multilevel"/>
    <w:tmpl w:val="6AA8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5D158F"/>
    <w:multiLevelType w:val="multilevel"/>
    <w:tmpl w:val="93D0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1"/>
  </w:num>
  <w:num w:numId="4">
    <w:abstractNumId w:val="4"/>
  </w:num>
  <w:num w:numId="5">
    <w:abstractNumId w:val="8"/>
  </w:num>
  <w:num w:numId="6">
    <w:abstractNumId w:val="9"/>
  </w:num>
  <w:num w:numId="7">
    <w:abstractNumId w:val="6"/>
  </w:num>
  <w:num w:numId="8">
    <w:abstractNumId w:val="12"/>
  </w:num>
  <w:num w:numId="9">
    <w:abstractNumId w:val="2"/>
  </w:num>
  <w:num w:numId="10">
    <w:abstractNumId w:val="3"/>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5A"/>
    <w:rsid w:val="00061E0E"/>
    <w:rsid w:val="000E017F"/>
    <w:rsid w:val="003F25D3"/>
    <w:rsid w:val="00477810"/>
    <w:rsid w:val="005459E7"/>
    <w:rsid w:val="0064675A"/>
    <w:rsid w:val="0065302E"/>
    <w:rsid w:val="0085399B"/>
    <w:rsid w:val="009025C1"/>
    <w:rsid w:val="009B6984"/>
    <w:rsid w:val="00A76CD9"/>
    <w:rsid w:val="00A84D0D"/>
    <w:rsid w:val="00D17647"/>
    <w:rsid w:val="00E40667"/>
    <w:rsid w:val="00E94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950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675A"/>
  </w:style>
  <w:style w:type="paragraph" w:styleId="Heading1">
    <w:name w:val="heading 1"/>
    <w:basedOn w:val="Normal"/>
    <w:next w:val="Normal"/>
    <w:link w:val="Heading1Char"/>
    <w:uiPriority w:val="9"/>
    <w:qFormat/>
    <w:rsid w:val="00A76CD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675A"/>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nhideWhenUsed/>
    <w:rsid w:val="0064675A"/>
    <w:pPr>
      <w:tabs>
        <w:tab w:val="center" w:pos="4513"/>
        <w:tab w:val="right" w:pos="9026"/>
      </w:tabs>
    </w:pPr>
  </w:style>
  <w:style w:type="character" w:customStyle="1" w:styleId="HeaderChar">
    <w:name w:val="Header Char"/>
    <w:basedOn w:val="DefaultParagraphFont"/>
    <w:link w:val="Header"/>
    <w:rsid w:val="0064675A"/>
  </w:style>
  <w:style w:type="paragraph" w:styleId="Footer">
    <w:name w:val="footer"/>
    <w:basedOn w:val="Normal"/>
    <w:link w:val="FooterChar"/>
    <w:uiPriority w:val="99"/>
    <w:unhideWhenUsed/>
    <w:rsid w:val="0064675A"/>
    <w:pPr>
      <w:tabs>
        <w:tab w:val="center" w:pos="4513"/>
        <w:tab w:val="right" w:pos="9026"/>
      </w:tabs>
    </w:pPr>
  </w:style>
  <w:style w:type="character" w:customStyle="1" w:styleId="FooterChar">
    <w:name w:val="Footer Char"/>
    <w:basedOn w:val="DefaultParagraphFont"/>
    <w:link w:val="Footer"/>
    <w:uiPriority w:val="99"/>
    <w:rsid w:val="0064675A"/>
  </w:style>
  <w:style w:type="paragraph" w:customStyle="1" w:styleId="Style6">
    <w:name w:val="Style6"/>
    <w:basedOn w:val="Heading1"/>
    <w:link w:val="Style6Char"/>
    <w:qFormat/>
    <w:rsid w:val="00A76CD9"/>
    <w:pPr>
      <w:keepNext w:val="0"/>
      <w:keepLines w:val="0"/>
      <w:numPr>
        <w:numId w:val="11"/>
      </w:numPr>
      <w:spacing w:before="0" w:after="200"/>
      <w:contextualSpacing/>
      <w:jc w:val="both"/>
    </w:pPr>
    <w:rPr>
      <w:rFonts w:ascii="Calibri" w:eastAsia="Times New Roman" w:hAnsi="Calibri" w:cs="Arial"/>
      <w:b/>
      <w:bCs/>
      <w:color w:val="1F497D"/>
      <w:szCs w:val="22"/>
    </w:rPr>
  </w:style>
  <w:style w:type="character" w:customStyle="1" w:styleId="Style6Char">
    <w:name w:val="Style6 Char"/>
    <w:link w:val="Style6"/>
    <w:rsid w:val="00A76CD9"/>
    <w:rPr>
      <w:rFonts w:ascii="Calibri" w:eastAsia="Times New Roman" w:hAnsi="Calibri" w:cs="Arial"/>
      <w:b/>
      <w:bCs/>
      <w:color w:val="1F497D"/>
      <w:sz w:val="32"/>
      <w:szCs w:val="22"/>
    </w:rPr>
  </w:style>
  <w:style w:type="character" w:customStyle="1" w:styleId="Heading1Char">
    <w:name w:val="Heading 1 Char"/>
    <w:basedOn w:val="DefaultParagraphFont"/>
    <w:link w:val="Heading1"/>
    <w:uiPriority w:val="9"/>
    <w:rsid w:val="00A76CD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025C1"/>
    <w:pPr>
      <w:spacing w:line="259" w:lineRule="auto"/>
      <w:outlineLvl w:val="9"/>
    </w:pPr>
    <w:rPr>
      <w:lang w:val="en-US"/>
    </w:rPr>
  </w:style>
  <w:style w:type="paragraph" w:styleId="TOC1">
    <w:name w:val="toc 1"/>
    <w:basedOn w:val="Normal"/>
    <w:next w:val="Normal"/>
    <w:autoRedefine/>
    <w:uiPriority w:val="39"/>
    <w:unhideWhenUsed/>
    <w:rsid w:val="009025C1"/>
    <w:pPr>
      <w:spacing w:after="100"/>
    </w:pPr>
  </w:style>
  <w:style w:type="character" w:styleId="Hyperlink">
    <w:name w:val="Hyperlink"/>
    <w:basedOn w:val="DefaultParagraphFont"/>
    <w:uiPriority w:val="99"/>
    <w:unhideWhenUsed/>
    <w:rsid w:val="009025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27A52-7C31-463F-B983-F4E159C1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Costello</dc:creator>
  <cp:keywords/>
  <dc:description/>
  <cp:lastModifiedBy>Claire Virgo</cp:lastModifiedBy>
  <cp:revision>6</cp:revision>
  <dcterms:created xsi:type="dcterms:W3CDTF">2017-03-08T11:01:00Z</dcterms:created>
  <dcterms:modified xsi:type="dcterms:W3CDTF">2017-03-08T12:04:00Z</dcterms:modified>
</cp:coreProperties>
</file>